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549A9" w14:textId="77E3E244" w:rsidR="00E12253" w:rsidRPr="00E12253" w:rsidRDefault="00E12253" w:rsidP="00E12253">
      <w:pPr>
        <w:outlineLvl w:val="0"/>
        <w:rPr>
          <w:rFonts w:cs="Calibri"/>
          <w:b/>
          <w:bCs/>
          <w:color w:val="000000"/>
          <w:kern w:val="36"/>
          <w:sz w:val="48"/>
          <w:szCs w:val="48"/>
        </w:rPr>
      </w:pPr>
      <w:r w:rsidRPr="00E12253">
        <w:rPr>
          <w:rFonts w:cs="Calibri"/>
          <w:b/>
          <w:bCs/>
          <w:color w:val="000000"/>
          <w:kern w:val="36"/>
          <w:sz w:val="48"/>
          <w:szCs w:val="48"/>
        </w:rPr>
        <w:t xml:space="preserve">IT-005 - </w:t>
      </w:r>
      <w:r w:rsidRPr="00E12253">
        <w:rPr>
          <w:rFonts w:cs="Calibri"/>
          <w:b/>
          <w:bCs/>
          <w:color w:val="000000"/>
          <w:sz w:val="48"/>
          <w:szCs w:val="48"/>
        </w:rPr>
        <w:t xml:space="preserve">Security Assessment and Authorisation </w:t>
      </w:r>
      <w:r w:rsidRPr="00E12253">
        <w:rPr>
          <w:rFonts w:cs="Calibri"/>
          <w:b/>
          <w:bCs/>
          <w:color w:val="000000"/>
          <w:kern w:val="36"/>
          <w:sz w:val="48"/>
          <w:szCs w:val="48"/>
        </w:rPr>
        <w:t>Policy</w:t>
      </w:r>
    </w:p>
    <w:p w14:paraId="54F55F37" w14:textId="77777777" w:rsidR="00E12253" w:rsidRDefault="00E12253" w:rsidP="00E12253">
      <w:pPr>
        <w:rPr>
          <w:rFonts w:cs="Calibri"/>
          <w:b/>
          <w:bCs/>
          <w:color w:val="000000"/>
        </w:rPr>
      </w:pPr>
    </w:p>
    <w:p w14:paraId="440795B0" w14:textId="4A87C09F" w:rsidR="00E12253" w:rsidRPr="00E12253" w:rsidRDefault="00E12253" w:rsidP="00E12253">
      <w:pPr>
        <w:rPr>
          <w:rFonts w:cs="Calibri"/>
          <w:color w:val="000000"/>
        </w:rPr>
      </w:pPr>
      <w:r w:rsidRPr="00E12253">
        <w:rPr>
          <w:rFonts w:cs="Calibri"/>
          <w:b/>
          <w:bCs/>
          <w:color w:val="000000"/>
        </w:rPr>
        <w:t>No:</w:t>
      </w:r>
      <w:r w:rsidRPr="00E12253">
        <w:rPr>
          <w:rFonts w:cs="Calibri"/>
          <w:color w:val="000000"/>
        </w:rPr>
        <w:t> IT-005</w:t>
      </w:r>
    </w:p>
    <w:p w14:paraId="72064ABD" w14:textId="07950F5F" w:rsidR="00E12253" w:rsidRPr="00E12253" w:rsidRDefault="00E12253" w:rsidP="00E12253">
      <w:pPr>
        <w:rPr>
          <w:rFonts w:cs="Calibri"/>
          <w:color w:val="000000"/>
        </w:rPr>
      </w:pPr>
      <w:r w:rsidRPr="00E12253">
        <w:rPr>
          <w:rFonts w:cs="Calibri"/>
          <w:b/>
          <w:bCs/>
          <w:color w:val="000000"/>
        </w:rPr>
        <w:t>IT Policy:</w:t>
      </w:r>
      <w:r w:rsidRPr="00E12253">
        <w:rPr>
          <w:rFonts w:cs="Calibri"/>
          <w:color w:val="000000"/>
        </w:rPr>
        <w:t> Security Assessment and Authori</w:t>
      </w:r>
      <w:r>
        <w:rPr>
          <w:rFonts w:cs="Calibri"/>
          <w:color w:val="000000"/>
        </w:rPr>
        <w:t>s</w:t>
      </w:r>
      <w:r w:rsidRPr="00E12253">
        <w:rPr>
          <w:rFonts w:cs="Calibri"/>
          <w:color w:val="000000"/>
        </w:rPr>
        <w:t>ation Policy</w:t>
      </w:r>
      <w:r w:rsidRPr="00E12253">
        <w:rPr>
          <w:rFonts w:cs="Calibri"/>
          <w:color w:val="000000"/>
        </w:rPr>
        <w:br/>
      </w:r>
      <w:r w:rsidRPr="00E12253">
        <w:rPr>
          <w:rFonts w:cs="Calibri"/>
          <w:b/>
          <w:bCs/>
          <w:color w:val="000000"/>
        </w:rPr>
        <w:t>Updated:</w:t>
      </w:r>
      <w:r w:rsidRPr="00E12253">
        <w:rPr>
          <w:rFonts w:cs="Calibri"/>
          <w:color w:val="000000"/>
        </w:rPr>
        <w:t> July 20, 2025</w:t>
      </w:r>
      <w:r w:rsidRPr="00E12253">
        <w:rPr>
          <w:rFonts w:cs="Calibri"/>
          <w:color w:val="000000"/>
        </w:rPr>
        <w:br/>
      </w:r>
      <w:r w:rsidRPr="00E12253">
        <w:rPr>
          <w:rFonts w:cs="Calibri"/>
          <w:b/>
          <w:bCs/>
          <w:color w:val="000000"/>
        </w:rPr>
        <w:t>Issued By:</w:t>
      </w:r>
      <w:r w:rsidRPr="00E12253">
        <w:rPr>
          <w:rFonts w:cs="Calibri"/>
          <w:color w:val="000000"/>
        </w:rPr>
        <w:t> Chief Information Officer</w:t>
      </w:r>
      <w:r w:rsidRPr="00E12253">
        <w:rPr>
          <w:rFonts w:cs="Calibri"/>
          <w:color w:val="000000"/>
        </w:rPr>
        <w:br/>
      </w:r>
      <w:r w:rsidRPr="00E12253">
        <w:rPr>
          <w:rFonts w:cs="Calibri"/>
          <w:b/>
          <w:bCs/>
          <w:color w:val="000000"/>
        </w:rPr>
        <w:t>Owner:</w:t>
      </w:r>
      <w:r w:rsidRPr="00E12253">
        <w:rPr>
          <w:rFonts w:cs="Calibri"/>
          <w:color w:val="000000"/>
        </w:rPr>
        <w:t> Information Security Office </w:t>
      </w:r>
    </w:p>
    <w:p w14:paraId="4F88E1C8" w14:textId="77777777" w:rsidR="00E12253" w:rsidRDefault="00E12253" w:rsidP="00E12253">
      <w:pPr>
        <w:outlineLvl w:val="1"/>
        <w:rPr>
          <w:rFonts w:cs="Calibri"/>
          <w:b/>
          <w:bCs/>
          <w:color w:val="000000"/>
          <w:sz w:val="36"/>
          <w:szCs w:val="36"/>
        </w:rPr>
      </w:pPr>
    </w:p>
    <w:p w14:paraId="766E31A3" w14:textId="64529772" w:rsidR="00E12253" w:rsidRPr="00E12253" w:rsidRDefault="00E12253" w:rsidP="00E12253">
      <w:pPr>
        <w:outlineLvl w:val="1"/>
        <w:rPr>
          <w:rFonts w:cs="Calibri"/>
          <w:b/>
          <w:bCs/>
          <w:color w:val="000000"/>
          <w:sz w:val="36"/>
          <w:szCs w:val="36"/>
        </w:rPr>
      </w:pPr>
      <w:r w:rsidRPr="00E12253">
        <w:rPr>
          <w:rFonts w:cs="Calibri"/>
          <w:b/>
          <w:bCs/>
          <w:color w:val="000000"/>
          <w:sz w:val="36"/>
          <w:szCs w:val="36"/>
        </w:rPr>
        <w:t>1.0 Purpose and Benefits</w:t>
      </w:r>
    </w:p>
    <w:p w14:paraId="7C733984" w14:textId="2DC12DB9" w:rsidR="00E12253" w:rsidRPr="00E12253" w:rsidRDefault="000524ED" w:rsidP="00E12253">
      <w:pPr>
        <w:rPr>
          <w:rFonts w:cs="Calibri"/>
          <w:color w:val="000000"/>
        </w:rPr>
      </w:pPr>
      <w:r>
        <w:rPr>
          <w:rFonts w:cs="Calibri"/>
          <w:color w:val="000000"/>
        </w:rPr>
        <w:t>This policy ensures that security controls in [Entity]'s information systems and their operating environments are evaluated, authorised, and monitored to safeguard systems and data. It supports initial and continuous security authorisations, annual assessments, ongoing monitoring, and system development lifecycle (SDLC) activities, aligning with NIST Cybersecurity Framework (CSF) 2.0, NIST SP 800-53 Revision 5, NIST SP 800-37 Revision 2, and related standards to address risks such as vulnerabilities and unauthorised access.</w:t>
      </w:r>
    </w:p>
    <w:p w14:paraId="0B896E74" w14:textId="77777777" w:rsidR="00E12253" w:rsidRDefault="00E12253" w:rsidP="00E12253">
      <w:pPr>
        <w:outlineLvl w:val="1"/>
        <w:rPr>
          <w:rFonts w:cs="Calibri"/>
          <w:b/>
          <w:bCs/>
          <w:color w:val="000000"/>
          <w:sz w:val="36"/>
          <w:szCs w:val="36"/>
        </w:rPr>
      </w:pPr>
    </w:p>
    <w:p w14:paraId="6B726E2B" w14:textId="188398CB" w:rsidR="00E12253" w:rsidRPr="00E12253" w:rsidRDefault="00E12253" w:rsidP="00E12253">
      <w:pPr>
        <w:outlineLvl w:val="1"/>
        <w:rPr>
          <w:rFonts w:cs="Calibri"/>
          <w:b/>
          <w:bCs/>
          <w:color w:val="000000"/>
          <w:sz w:val="36"/>
          <w:szCs w:val="36"/>
        </w:rPr>
      </w:pPr>
      <w:r w:rsidRPr="00E12253">
        <w:rPr>
          <w:rFonts w:cs="Calibri"/>
          <w:b/>
          <w:bCs/>
          <w:color w:val="000000"/>
          <w:sz w:val="36"/>
          <w:szCs w:val="36"/>
        </w:rPr>
        <w:t>2.0 Authority</w:t>
      </w:r>
    </w:p>
    <w:p w14:paraId="1FF95325" w14:textId="53F878FC" w:rsidR="00E12253" w:rsidRPr="00E12253" w:rsidRDefault="00E12253" w:rsidP="00E12253">
      <w:pPr>
        <w:rPr>
          <w:rFonts w:cs="Calibri"/>
          <w:color w:val="000000"/>
        </w:rPr>
      </w:pPr>
      <w:r w:rsidRPr="00E12253">
        <w:rPr>
          <w:rFonts w:cs="Calibri"/>
          <w:color w:val="000000"/>
        </w:rPr>
        <w:t>This policy is issued under the authority of [Entity]'s Chief Information Officer (CIO)</w:t>
      </w:r>
      <w:r w:rsidR="000524ED">
        <w:rPr>
          <w:rFonts w:cs="Calibri"/>
          <w:color w:val="000000"/>
        </w:rPr>
        <w:t>,</w:t>
      </w:r>
      <w:r w:rsidRPr="00E12253">
        <w:rPr>
          <w:rFonts w:cs="Calibri"/>
          <w:color w:val="000000"/>
        </w:rPr>
        <w:t xml:space="preserve"> in accordance with applicable federal, state, and local laws, and NIST CSF 2.0 (GV.PO-01).</w:t>
      </w:r>
    </w:p>
    <w:p w14:paraId="2FF13F9F" w14:textId="77777777" w:rsidR="00E12253" w:rsidRDefault="00E12253" w:rsidP="00E12253">
      <w:pPr>
        <w:outlineLvl w:val="1"/>
        <w:rPr>
          <w:rFonts w:cs="Calibri"/>
          <w:b/>
          <w:bCs/>
          <w:color w:val="000000"/>
          <w:sz w:val="36"/>
          <w:szCs w:val="36"/>
        </w:rPr>
      </w:pPr>
    </w:p>
    <w:p w14:paraId="3AF77F18" w14:textId="6A649692" w:rsidR="00E12253" w:rsidRPr="00E12253" w:rsidRDefault="00E12253" w:rsidP="00E12253">
      <w:pPr>
        <w:outlineLvl w:val="1"/>
        <w:rPr>
          <w:rFonts w:cs="Calibri"/>
          <w:b/>
          <w:bCs/>
          <w:color w:val="000000"/>
          <w:sz w:val="36"/>
          <w:szCs w:val="36"/>
        </w:rPr>
      </w:pPr>
      <w:r w:rsidRPr="00E12253">
        <w:rPr>
          <w:rFonts w:cs="Calibri"/>
          <w:b/>
          <w:bCs/>
          <w:color w:val="000000"/>
          <w:sz w:val="36"/>
          <w:szCs w:val="36"/>
        </w:rPr>
        <w:t>3.0 Scope</w:t>
      </w:r>
    </w:p>
    <w:p w14:paraId="43D38E97" w14:textId="1E261AD0" w:rsidR="00E12253" w:rsidRPr="00E12253" w:rsidRDefault="00E12253" w:rsidP="00E12253">
      <w:pPr>
        <w:rPr>
          <w:rFonts w:cs="Calibri"/>
          <w:color w:val="000000"/>
        </w:rPr>
      </w:pPr>
      <w:r w:rsidRPr="00E12253">
        <w:rPr>
          <w:rFonts w:cs="Calibri"/>
          <w:color w:val="000000"/>
        </w:rPr>
        <w:t>This policy applies to all departments, users (employees, contractors, vendors), and systems ma</w:t>
      </w:r>
      <w:r w:rsidR="000524ED">
        <w:rPr>
          <w:rFonts w:cs="Calibri"/>
          <w:color w:val="000000"/>
        </w:rPr>
        <w:t>nag</w:t>
      </w:r>
      <w:r w:rsidRPr="00E12253">
        <w:rPr>
          <w:rFonts w:cs="Calibri"/>
          <w:color w:val="000000"/>
        </w:rPr>
        <w:t xml:space="preserve">ing or </w:t>
      </w:r>
      <w:r w:rsidR="000524ED">
        <w:rPr>
          <w:rFonts w:cs="Calibri"/>
          <w:color w:val="000000"/>
        </w:rPr>
        <w:t>acquir</w:t>
      </w:r>
      <w:r w:rsidRPr="00E12253">
        <w:rPr>
          <w:rFonts w:cs="Calibri"/>
          <w:color w:val="000000"/>
        </w:rPr>
        <w:t>ing [Entity]'s informational assets, including those handling Controlled Unclassified Information (CUI). It complements related policies (e.g., IT-001–IT-004).</w:t>
      </w:r>
    </w:p>
    <w:p w14:paraId="4B51FC99" w14:textId="77777777" w:rsidR="00E12253" w:rsidRDefault="00E12253" w:rsidP="00E12253">
      <w:pPr>
        <w:outlineLvl w:val="1"/>
        <w:rPr>
          <w:rFonts w:cs="Calibri"/>
          <w:b/>
          <w:bCs/>
          <w:color w:val="000000"/>
          <w:sz w:val="36"/>
          <w:szCs w:val="36"/>
        </w:rPr>
      </w:pPr>
    </w:p>
    <w:p w14:paraId="26120CA6" w14:textId="509A523E" w:rsidR="00E12253" w:rsidRPr="00E12253" w:rsidRDefault="00E12253" w:rsidP="00E12253">
      <w:pPr>
        <w:outlineLvl w:val="1"/>
        <w:rPr>
          <w:rFonts w:cs="Calibri"/>
          <w:b/>
          <w:bCs/>
          <w:color w:val="000000"/>
          <w:sz w:val="36"/>
          <w:szCs w:val="36"/>
        </w:rPr>
      </w:pPr>
      <w:r w:rsidRPr="00E12253">
        <w:rPr>
          <w:rFonts w:cs="Calibri"/>
          <w:b/>
          <w:bCs/>
          <w:color w:val="000000"/>
          <w:sz w:val="36"/>
          <w:szCs w:val="36"/>
        </w:rPr>
        <w:t>4.0 Information Statement</w:t>
      </w:r>
    </w:p>
    <w:p w14:paraId="1D7C1552" w14:textId="26C71A61" w:rsidR="00E12253" w:rsidRPr="00E12253" w:rsidRDefault="00E12253" w:rsidP="00E12253">
      <w:pPr>
        <w:rPr>
          <w:rFonts w:cs="Calibri"/>
          <w:color w:val="000000"/>
        </w:rPr>
      </w:pPr>
      <w:r w:rsidRPr="00E12253">
        <w:rPr>
          <w:rFonts w:cs="Calibri"/>
          <w:color w:val="000000"/>
        </w:rPr>
        <w:t>Security assessment and authori</w:t>
      </w:r>
      <w:r w:rsidR="000524ED">
        <w:rPr>
          <w:rFonts w:cs="Calibri"/>
          <w:color w:val="000000"/>
        </w:rPr>
        <w:t>s</w:t>
      </w:r>
      <w:r w:rsidRPr="00E12253">
        <w:rPr>
          <w:rFonts w:cs="Calibri"/>
          <w:color w:val="000000"/>
        </w:rPr>
        <w:t>ation ensure that systems meet security requirements through assessments, authori</w:t>
      </w:r>
      <w:r w:rsidR="000524ED">
        <w:rPr>
          <w:rFonts w:cs="Calibri"/>
          <w:color w:val="000000"/>
        </w:rPr>
        <w:t>s</w:t>
      </w:r>
      <w:r w:rsidRPr="00E12253">
        <w:rPr>
          <w:rFonts w:cs="Calibri"/>
          <w:color w:val="000000"/>
        </w:rPr>
        <w:t xml:space="preserve">ations, and continuous monitoring, </w:t>
      </w:r>
      <w:r w:rsidR="000524ED">
        <w:rPr>
          <w:rFonts w:cs="Calibri"/>
          <w:color w:val="000000"/>
        </w:rPr>
        <w:t>in accordance with</w:t>
      </w:r>
      <w:r w:rsidRPr="00E12253">
        <w:rPr>
          <w:rFonts w:cs="Calibri"/>
          <w:color w:val="000000"/>
        </w:rPr>
        <w:t xml:space="preserve"> NIST SP 800-53 (CA-2, CA-5, CA-6, CA-7) and SP 800-37. Assessments integrate with SDLC processes and the [Entity] Risk Management Strategy, addressing risks, including supply chain risks (CSF 2.0, ID.SC).</w:t>
      </w:r>
    </w:p>
    <w:p w14:paraId="329F2BBC" w14:textId="77777777" w:rsidR="00E12253" w:rsidRDefault="00E12253" w:rsidP="00E12253">
      <w:pPr>
        <w:outlineLvl w:val="2"/>
        <w:rPr>
          <w:rFonts w:cs="Calibri"/>
          <w:b/>
          <w:bCs/>
          <w:color w:val="000000"/>
          <w:sz w:val="27"/>
          <w:szCs w:val="27"/>
        </w:rPr>
      </w:pPr>
    </w:p>
    <w:p w14:paraId="3C4ABC89" w14:textId="599684D1" w:rsidR="00E12253" w:rsidRPr="00E12253" w:rsidRDefault="00E12253" w:rsidP="00E12253">
      <w:pPr>
        <w:outlineLvl w:val="2"/>
        <w:rPr>
          <w:rFonts w:cs="Calibri"/>
          <w:b/>
          <w:bCs/>
          <w:color w:val="000000"/>
          <w:sz w:val="27"/>
          <w:szCs w:val="27"/>
        </w:rPr>
      </w:pPr>
      <w:r w:rsidRPr="00E12253">
        <w:rPr>
          <w:rFonts w:cs="Calibri"/>
          <w:b/>
          <w:bCs/>
          <w:color w:val="000000"/>
          <w:sz w:val="27"/>
          <w:szCs w:val="27"/>
        </w:rPr>
        <w:t>4.1 Security Assessment and Authori</w:t>
      </w:r>
      <w:r w:rsidR="000524ED">
        <w:rPr>
          <w:rFonts w:cs="Calibri"/>
          <w:b/>
          <w:bCs/>
          <w:color w:val="000000"/>
          <w:sz w:val="27"/>
          <w:szCs w:val="27"/>
        </w:rPr>
        <w:t>s</w:t>
      </w:r>
      <w:r w:rsidRPr="00E12253">
        <w:rPr>
          <w:rFonts w:cs="Calibri"/>
          <w:b/>
          <w:bCs/>
          <w:color w:val="000000"/>
          <w:sz w:val="27"/>
          <w:szCs w:val="27"/>
        </w:rPr>
        <w:t>ation Policy and Procedures</w:t>
      </w:r>
    </w:p>
    <w:p w14:paraId="1A2FB421" w14:textId="77777777" w:rsidR="00E12253" w:rsidRPr="00E12253" w:rsidRDefault="00E12253" w:rsidP="00E12253">
      <w:pPr>
        <w:rPr>
          <w:rFonts w:cs="Calibri"/>
          <w:color w:val="000000"/>
        </w:rPr>
      </w:pPr>
      <w:r w:rsidRPr="00E12253">
        <w:rPr>
          <w:rFonts w:cs="Calibri"/>
          <w:color w:val="000000"/>
        </w:rPr>
        <w:t>The IT Department shall, per NIST SP 800-53 (CA-1):</w:t>
      </w:r>
    </w:p>
    <w:p w14:paraId="331E2018" w14:textId="77777777" w:rsidR="00E12253" w:rsidRPr="00E12253" w:rsidRDefault="00E12253" w:rsidP="00E12253">
      <w:pPr>
        <w:numPr>
          <w:ilvl w:val="0"/>
          <w:numId w:val="1"/>
        </w:numPr>
        <w:rPr>
          <w:rFonts w:cs="Calibri"/>
          <w:color w:val="000000"/>
        </w:rPr>
      </w:pPr>
      <w:r w:rsidRPr="00E12253">
        <w:rPr>
          <w:rFonts w:cs="Calibri"/>
          <w:color w:val="000000"/>
        </w:rPr>
        <w:t>Develop, document, and disseminate to all relevant personnel:</w:t>
      </w:r>
    </w:p>
    <w:p w14:paraId="25C204D9" w14:textId="4F3F9F2A" w:rsidR="00E12253" w:rsidRPr="00E12253" w:rsidRDefault="00E12253" w:rsidP="00E12253">
      <w:pPr>
        <w:numPr>
          <w:ilvl w:val="1"/>
          <w:numId w:val="1"/>
        </w:numPr>
        <w:rPr>
          <w:rFonts w:cs="Calibri"/>
          <w:color w:val="000000"/>
        </w:rPr>
      </w:pPr>
      <w:r w:rsidRPr="00E12253">
        <w:rPr>
          <w:rFonts w:cs="Calibri"/>
          <w:color w:val="000000"/>
        </w:rPr>
        <w:t xml:space="preserve">A policy </w:t>
      </w:r>
      <w:r w:rsidR="000524ED">
        <w:rPr>
          <w:rFonts w:cs="Calibri"/>
          <w:color w:val="000000"/>
        </w:rPr>
        <w:t>cover</w:t>
      </w:r>
      <w:r w:rsidRPr="00E12253">
        <w:rPr>
          <w:rFonts w:cs="Calibri"/>
          <w:color w:val="000000"/>
        </w:rPr>
        <w:t>ing purpose, scope, roles, responsibilities, management commitment, coordination, and compliance.</w:t>
      </w:r>
    </w:p>
    <w:p w14:paraId="1F40C14A" w14:textId="1ACB7967" w:rsidR="00E12253" w:rsidRPr="00E12253" w:rsidRDefault="00E12253" w:rsidP="00E12253">
      <w:pPr>
        <w:numPr>
          <w:ilvl w:val="1"/>
          <w:numId w:val="1"/>
        </w:numPr>
        <w:rPr>
          <w:rFonts w:cs="Calibri"/>
          <w:color w:val="000000"/>
        </w:rPr>
      </w:pPr>
      <w:r w:rsidRPr="00E12253">
        <w:rPr>
          <w:rFonts w:cs="Calibri"/>
          <w:color w:val="000000"/>
        </w:rPr>
        <w:t>Procedures for implementing security assessment and authori</w:t>
      </w:r>
      <w:r w:rsidR="000524ED">
        <w:rPr>
          <w:rFonts w:cs="Calibri"/>
          <w:color w:val="000000"/>
        </w:rPr>
        <w:t>s</w:t>
      </w:r>
      <w:r w:rsidRPr="00E12253">
        <w:rPr>
          <w:rFonts w:cs="Calibri"/>
          <w:color w:val="000000"/>
        </w:rPr>
        <w:t>ation controls.</w:t>
      </w:r>
    </w:p>
    <w:p w14:paraId="1244002A" w14:textId="2CB8E19E" w:rsidR="00E12253" w:rsidRPr="00E12253" w:rsidRDefault="00E12253" w:rsidP="00E12253">
      <w:pPr>
        <w:numPr>
          <w:ilvl w:val="0"/>
          <w:numId w:val="1"/>
        </w:numPr>
        <w:rPr>
          <w:rFonts w:cs="Calibri"/>
          <w:color w:val="000000"/>
        </w:rPr>
      </w:pPr>
      <w:r w:rsidRPr="00E12253">
        <w:rPr>
          <w:rFonts w:cs="Calibri"/>
          <w:color w:val="000000"/>
        </w:rPr>
        <w:t xml:space="preserve">Review and update the policy and procedures annually, </w:t>
      </w:r>
      <w:r w:rsidR="000524ED">
        <w:rPr>
          <w:rFonts w:cs="Calibri"/>
          <w:color w:val="000000"/>
        </w:rPr>
        <w:t>in accordance with</w:t>
      </w:r>
      <w:r w:rsidRPr="00E12253">
        <w:rPr>
          <w:rFonts w:cs="Calibri"/>
          <w:color w:val="000000"/>
        </w:rPr>
        <w:t xml:space="preserve"> the [Entity] Configuration Management Policy.</w:t>
      </w:r>
    </w:p>
    <w:p w14:paraId="55C6FB49" w14:textId="77777777" w:rsidR="00E12253" w:rsidRPr="00E12253" w:rsidRDefault="00E12253" w:rsidP="00E12253">
      <w:pPr>
        <w:outlineLvl w:val="2"/>
        <w:rPr>
          <w:rFonts w:cs="Calibri"/>
          <w:b/>
          <w:bCs/>
          <w:color w:val="000000"/>
          <w:sz w:val="27"/>
          <w:szCs w:val="27"/>
        </w:rPr>
      </w:pPr>
      <w:r w:rsidRPr="00E12253">
        <w:rPr>
          <w:rFonts w:cs="Calibri"/>
          <w:b/>
          <w:bCs/>
          <w:color w:val="000000"/>
          <w:sz w:val="27"/>
          <w:szCs w:val="27"/>
        </w:rPr>
        <w:lastRenderedPageBreak/>
        <w:t>4.2 Security Assessments</w:t>
      </w:r>
    </w:p>
    <w:p w14:paraId="4DA309EB" w14:textId="77777777" w:rsidR="00E12253" w:rsidRPr="00E12253" w:rsidRDefault="00E12253" w:rsidP="00E12253">
      <w:pPr>
        <w:rPr>
          <w:rFonts w:cs="Calibri"/>
          <w:color w:val="000000"/>
        </w:rPr>
      </w:pPr>
      <w:r w:rsidRPr="00E12253">
        <w:rPr>
          <w:rFonts w:cs="Calibri"/>
          <w:color w:val="000000"/>
        </w:rPr>
        <w:t>The IT Department shall, per NIST SP 800-53 (CA-2) and SP 800-115:</w:t>
      </w:r>
    </w:p>
    <w:p w14:paraId="02C05384" w14:textId="77777777" w:rsidR="00E12253" w:rsidRPr="00E12253" w:rsidRDefault="00E12253" w:rsidP="00E12253">
      <w:pPr>
        <w:numPr>
          <w:ilvl w:val="0"/>
          <w:numId w:val="2"/>
        </w:numPr>
        <w:rPr>
          <w:rFonts w:cs="Calibri"/>
          <w:color w:val="000000"/>
        </w:rPr>
      </w:pPr>
      <w:r w:rsidRPr="00E12253">
        <w:rPr>
          <w:rFonts w:cs="Calibri"/>
          <w:color w:val="000000"/>
        </w:rPr>
        <w:t>Develop a security assessment plan, including:</w:t>
      </w:r>
    </w:p>
    <w:p w14:paraId="2750ABF2" w14:textId="5D57D2B5" w:rsidR="00E12253" w:rsidRPr="00E12253" w:rsidRDefault="00E12253" w:rsidP="00E12253">
      <w:pPr>
        <w:numPr>
          <w:ilvl w:val="1"/>
          <w:numId w:val="2"/>
        </w:numPr>
        <w:rPr>
          <w:rFonts w:cs="Calibri"/>
          <w:color w:val="000000"/>
        </w:rPr>
      </w:pPr>
      <w:r w:rsidRPr="00E12253">
        <w:rPr>
          <w:rFonts w:cs="Calibri"/>
          <w:color w:val="000000"/>
        </w:rPr>
        <w:t xml:space="preserve">Security controls and enhancements </w:t>
      </w:r>
      <w:r w:rsidR="000524ED">
        <w:rPr>
          <w:rFonts w:cs="Calibri"/>
          <w:color w:val="000000"/>
        </w:rPr>
        <w:t xml:space="preserve">are </w:t>
      </w:r>
      <w:r w:rsidRPr="00E12253">
        <w:rPr>
          <w:rFonts w:cs="Calibri"/>
          <w:color w:val="000000"/>
        </w:rPr>
        <w:t>under assessment.</w:t>
      </w:r>
    </w:p>
    <w:p w14:paraId="5CE13736" w14:textId="77777777" w:rsidR="00E12253" w:rsidRPr="00E12253" w:rsidRDefault="00E12253" w:rsidP="00E12253">
      <w:pPr>
        <w:numPr>
          <w:ilvl w:val="1"/>
          <w:numId w:val="2"/>
        </w:numPr>
        <w:rPr>
          <w:rFonts w:cs="Calibri"/>
          <w:color w:val="000000"/>
        </w:rPr>
      </w:pPr>
      <w:r w:rsidRPr="00E12253">
        <w:rPr>
          <w:rFonts w:cs="Calibri"/>
          <w:color w:val="000000"/>
        </w:rPr>
        <w:t>Assessment procedures to verify control effectiveness.</w:t>
      </w:r>
    </w:p>
    <w:p w14:paraId="470FEA5C" w14:textId="77777777" w:rsidR="00E12253" w:rsidRPr="00E12253" w:rsidRDefault="00E12253" w:rsidP="00E12253">
      <w:pPr>
        <w:numPr>
          <w:ilvl w:val="1"/>
          <w:numId w:val="2"/>
        </w:numPr>
        <w:rPr>
          <w:rFonts w:cs="Calibri"/>
          <w:color w:val="000000"/>
        </w:rPr>
      </w:pPr>
      <w:r w:rsidRPr="00E12253">
        <w:rPr>
          <w:rFonts w:cs="Calibri"/>
          <w:color w:val="000000"/>
        </w:rPr>
        <w:t>Assessment environment, independent assessors, and roles/responsibilities (CA-2(1)).</w:t>
      </w:r>
    </w:p>
    <w:p w14:paraId="489E99CC" w14:textId="010A42FE" w:rsidR="00E12253" w:rsidRPr="00E12253" w:rsidRDefault="00E12253" w:rsidP="00E12253">
      <w:pPr>
        <w:numPr>
          <w:ilvl w:val="0"/>
          <w:numId w:val="2"/>
        </w:numPr>
        <w:rPr>
          <w:rFonts w:cs="Calibri"/>
          <w:color w:val="000000"/>
        </w:rPr>
      </w:pPr>
      <w:r w:rsidRPr="00E12253">
        <w:rPr>
          <w:rFonts w:cs="Calibri"/>
          <w:color w:val="000000"/>
        </w:rPr>
        <w:t xml:space="preserve">Assess controls annually to ensure </w:t>
      </w:r>
      <w:r w:rsidR="000524ED">
        <w:rPr>
          <w:rFonts w:cs="Calibri"/>
          <w:color w:val="000000"/>
        </w:rPr>
        <w:t>proper</w:t>
      </w:r>
      <w:r w:rsidRPr="00E12253">
        <w:rPr>
          <w:rFonts w:cs="Calibri"/>
          <w:color w:val="000000"/>
        </w:rPr>
        <w:t xml:space="preserve"> implementation, operation, and effectiveness, including CUI-specific requirements (SP 800-171, 3.12.1).</w:t>
      </w:r>
    </w:p>
    <w:p w14:paraId="077F00CD" w14:textId="77777777" w:rsidR="00E12253" w:rsidRPr="00E12253" w:rsidRDefault="00E12253" w:rsidP="00E12253">
      <w:pPr>
        <w:numPr>
          <w:ilvl w:val="0"/>
          <w:numId w:val="2"/>
        </w:numPr>
        <w:rPr>
          <w:rFonts w:cs="Calibri"/>
          <w:color w:val="000000"/>
        </w:rPr>
      </w:pPr>
      <w:r w:rsidRPr="00E12253">
        <w:rPr>
          <w:rFonts w:cs="Calibri"/>
          <w:color w:val="000000"/>
        </w:rPr>
        <w:t>Conduct penetration testing for high-impact systems annually, per SP 800-115.</w:t>
      </w:r>
    </w:p>
    <w:p w14:paraId="2E4E7C36" w14:textId="77777777" w:rsidR="00E12253" w:rsidRPr="00E12253" w:rsidRDefault="00E12253" w:rsidP="00E12253">
      <w:pPr>
        <w:numPr>
          <w:ilvl w:val="0"/>
          <w:numId w:val="2"/>
        </w:numPr>
        <w:rPr>
          <w:rFonts w:cs="Calibri"/>
          <w:color w:val="000000"/>
        </w:rPr>
      </w:pPr>
      <w:r w:rsidRPr="00E12253">
        <w:rPr>
          <w:rFonts w:cs="Calibri"/>
          <w:color w:val="000000"/>
        </w:rPr>
        <w:t>Produce a security assessment report documenting results.</w:t>
      </w:r>
    </w:p>
    <w:p w14:paraId="13FFDEE3" w14:textId="77777777" w:rsidR="00E12253" w:rsidRPr="00E12253" w:rsidRDefault="00E12253" w:rsidP="00E12253">
      <w:pPr>
        <w:numPr>
          <w:ilvl w:val="0"/>
          <w:numId w:val="2"/>
        </w:numPr>
        <w:rPr>
          <w:rFonts w:cs="Calibri"/>
          <w:color w:val="000000"/>
        </w:rPr>
      </w:pPr>
      <w:r w:rsidRPr="00E12253">
        <w:rPr>
          <w:rFonts w:cs="Calibri"/>
          <w:color w:val="000000"/>
        </w:rPr>
        <w:t>Provide results to the Information Security Office and system owners.</w:t>
      </w:r>
    </w:p>
    <w:p w14:paraId="64367CAC" w14:textId="77777777" w:rsidR="00E12253" w:rsidRDefault="00E12253" w:rsidP="00E12253">
      <w:pPr>
        <w:outlineLvl w:val="2"/>
        <w:rPr>
          <w:rFonts w:cs="Calibri"/>
          <w:b/>
          <w:bCs/>
          <w:color w:val="000000"/>
          <w:sz w:val="27"/>
          <w:szCs w:val="27"/>
        </w:rPr>
      </w:pPr>
    </w:p>
    <w:p w14:paraId="5A1677F0" w14:textId="1F5D9554" w:rsidR="00E12253" w:rsidRPr="00E12253" w:rsidRDefault="00E12253" w:rsidP="00E12253">
      <w:pPr>
        <w:outlineLvl w:val="2"/>
        <w:rPr>
          <w:rFonts w:cs="Calibri"/>
          <w:b/>
          <w:bCs/>
          <w:color w:val="000000"/>
          <w:sz w:val="27"/>
          <w:szCs w:val="27"/>
        </w:rPr>
      </w:pPr>
      <w:r w:rsidRPr="00E12253">
        <w:rPr>
          <w:rFonts w:cs="Calibri"/>
          <w:b/>
          <w:bCs/>
          <w:color w:val="000000"/>
          <w:sz w:val="27"/>
          <w:szCs w:val="27"/>
        </w:rPr>
        <w:t>4.3 System Interconnections</w:t>
      </w:r>
    </w:p>
    <w:p w14:paraId="2B042B59" w14:textId="77777777" w:rsidR="00E12253" w:rsidRPr="00E12253" w:rsidRDefault="00E12253" w:rsidP="00E12253">
      <w:pPr>
        <w:rPr>
          <w:rFonts w:cs="Calibri"/>
          <w:color w:val="000000"/>
        </w:rPr>
      </w:pPr>
      <w:r w:rsidRPr="00E12253">
        <w:rPr>
          <w:rFonts w:cs="Calibri"/>
          <w:color w:val="000000"/>
        </w:rPr>
        <w:t>The IT Department shall, per NIST SP 800-53 (CA-3):</w:t>
      </w:r>
    </w:p>
    <w:p w14:paraId="59FFC428" w14:textId="37D61649" w:rsidR="00E12253" w:rsidRPr="00E12253" w:rsidRDefault="00E12253" w:rsidP="00E12253">
      <w:pPr>
        <w:numPr>
          <w:ilvl w:val="0"/>
          <w:numId w:val="3"/>
        </w:numPr>
        <w:rPr>
          <w:rFonts w:cs="Calibri"/>
          <w:color w:val="000000"/>
        </w:rPr>
      </w:pPr>
      <w:r w:rsidRPr="00E12253">
        <w:rPr>
          <w:rFonts w:cs="Calibri"/>
          <w:color w:val="000000"/>
        </w:rPr>
        <w:t>Authori</w:t>
      </w:r>
      <w:r w:rsidR="000524ED">
        <w:rPr>
          <w:rFonts w:cs="Calibri"/>
          <w:color w:val="000000"/>
        </w:rPr>
        <w:t>s</w:t>
      </w:r>
      <w:r w:rsidRPr="00E12253">
        <w:rPr>
          <w:rFonts w:cs="Calibri"/>
          <w:color w:val="000000"/>
        </w:rPr>
        <w:t>e system interconnections via Interconnection Security Agreements (ISAs).</w:t>
      </w:r>
    </w:p>
    <w:p w14:paraId="44150FAB" w14:textId="3A0FEE65" w:rsidR="00E12253" w:rsidRPr="00E12253" w:rsidRDefault="000524ED" w:rsidP="00E12253">
      <w:pPr>
        <w:numPr>
          <w:ilvl w:val="0"/>
          <w:numId w:val="3"/>
        </w:numPr>
        <w:rPr>
          <w:rFonts w:cs="Calibri"/>
          <w:color w:val="000000"/>
        </w:rPr>
      </w:pPr>
      <w:r>
        <w:rPr>
          <w:rFonts w:cs="Calibri"/>
          <w:color w:val="000000"/>
        </w:rPr>
        <w:t>Describe the interface features, security needs, and communicated information for each interconnection.</w:t>
      </w:r>
    </w:p>
    <w:p w14:paraId="7706E47D" w14:textId="77777777" w:rsidR="00E12253" w:rsidRPr="00E12253" w:rsidRDefault="00E12253" w:rsidP="00E12253">
      <w:pPr>
        <w:numPr>
          <w:ilvl w:val="0"/>
          <w:numId w:val="3"/>
        </w:numPr>
        <w:rPr>
          <w:rFonts w:cs="Calibri"/>
          <w:color w:val="000000"/>
        </w:rPr>
      </w:pPr>
      <w:r w:rsidRPr="00E12253">
        <w:rPr>
          <w:rFonts w:cs="Calibri"/>
          <w:color w:val="000000"/>
        </w:rPr>
        <w:t>Review and update ISAs annually, verifying external system security controls (e.g., SOC 2 reports).</w:t>
      </w:r>
    </w:p>
    <w:p w14:paraId="5E7899A7" w14:textId="77777777" w:rsidR="00E12253" w:rsidRPr="00E12253" w:rsidRDefault="00E12253" w:rsidP="00E12253">
      <w:pPr>
        <w:numPr>
          <w:ilvl w:val="0"/>
          <w:numId w:val="3"/>
        </w:numPr>
        <w:rPr>
          <w:rFonts w:cs="Calibri"/>
          <w:color w:val="000000"/>
        </w:rPr>
      </w:pPr>
      <w:r w:rsidRPr="00E12253">
        <w:rPr>
          <w:rFonts w:cs="Calibri"/>
          <w:color w:val="000000"/>
        </w:rPr>
        <w:t>Use a deny-all, permit-by-exception policy for external system connections.</w:t>
      </w:r>
    </w:p>
    <w:p w14:paraId="20D46526" w14:textId="77777777" w:rsidR="00E12253" w:rsidRDefault="00E12253" w:rsidP="00E12253">
      <w:pPr>
        <w:outlineLvl w:val="2"/>
        <w:rPr>
          <w:rFonts w:cs="Calibri"/>
          <w:b/>
          <w:bCs/>
          <w:color w:val="000000"/>
          <w:sz w:val="27"/>
          <w:szCs w:val="27"/>
        </w:rPr>
      </w:pPr>
    </w:p>
    <w:p w14:paraId="53AB7A74" w14:textId="7087B269" w:rsidR="00E12253" w:rsidRPr="00E12253" w:rsidRDefault="00E12253" w:rsidP="00E12253">
      <w:pPr>
        <w:outlineLvl w:val="2"/>
        <w:rPr>
          <w:rFonts w:cs="Calibri"/>
          <w:b/>
          <w:bCs/>
          <w:color w:val="000000"/>
          <w:sz w:val="27"/>
          <w:szCs w:val="27"/>
        </w:rPr>
      </w:pPr>
      <w:r w:rsidRPr="00E12253">
        <w:rPr>
          <w:rFonts w:cs="Calibri"/>
          <w:b/>
          <w:bCs/>
          <w:color w:val="000000"/>
          <w:sz w:val="27"/>
          <w:szCs w:val="27"/>
        </w:rPr>
        <w:t>4.4 Plan of Action and Milestones</w:t>
      </w:r>
    </w:p>
    <w:p w14:paraId="7485855C" w14:textId="77777777" w:rsidR="00E12253" w:rsidRPr="00E12253" w:rsidRDefault="00E12253" w:rsidP="00E12253">
      <w:pPr>
        <w:rPr>
          <w:rFonts w:cs="Calibri"/>
          <w:color w:val="000000"/>
        </w:rPr>
      </w:pPr>
      <w:r w:rsidRPr="00E12253">
        <w:rPr>
          <w:rFonts w:cs="Calibri"/>
          <w:color w:val="000000"/>
        </w:rPr>
        <w:t>The IT Department shall, per NIST SP 800-53 (CA-5):</w:t>
      </w:r>
    </w:p>
    <w:p w14:paraId="415A16BA" w14:textId="10B284BB" w:rsidR="00E12253" w:rsidRPr="00E12253" w:rsidRDefault="00E12253" w:rsidP="00E12253">
      <w:pPr>
        <w:numPr>
          <w:ilvl w:val="0"/>
          <w:numId w:val="4"/>
        </w:numPr>
        <w:rPr>
          <w:rFonts w:cs="Calibri"/>
          <w:color w:val="000000"/>
        </w:rPr>
      </w:pPr>
      <w:r w:rsidRPr="00E12253">
        <w:rPr>
          <w:rFonts w:cs="Calibri"/>
          <w:color w:val="000000"/>
        </w:rPr>
        <w:t>Develop a POA&amp;M to document remedial actions for weaknesses or vulnerabilities, prioriti</w:t>
      </w:r>
      <w:r w:rsidR="000524ED">
        <w:rPr>
          <w:rFonts w:cs="Calibri"/>
          <w:color w:val="000000"/>
        </w:rPr>
        <w:t>s</w:t>
      </w:r>
      <w:r w:rsidRPr="00E12253">
        <w:rPr>
          <w:rFonts w:cs="Calibri"/>
          <w:color w:val="000000"/>
        </w:rPr>
        <w:t>ing based on risk severity (SP 800-37).</w:t>
      </w:r>
    </w:p>
    <w:p w14:paraId="3826C499" w14:textId="32E63DE4" w:rsidR="00E12253" w:rsidRPr="00E12253" w:rsidRDefault="00E12253" w:rsidP="00E12253">
      <w:pPr>
        <w:numPr>
          <w:ilvl w:val="0"/>
          <w:numId w:val="4"/>
        </w:numPr>
        <w:rPr>
          <w:rFonts w:cs="Calibri"/>
          <w:color w:val="000000"/>
        </w:rPr>
      </w:pPr>
      <w:r w:rsidRPr="00E12253">
        <w:rPr>
          <w:rFonts w:cs="Calibri"/>
          <w:color w:val="000000"/>
        </w:rPr>
        <w:t xml:space="preserve">Update </w:t>
      </w:r>
      <w:bookmarkStart w:id="0" w:name="OLE_LINK3"/>
      <w:r w:rsidRPr="00E12253">
        <w:rPr>
          <w:rFonts w:cs="Calibri"/>
          <w:color w:val="000000"/>
        </w:rPr>
        <w:t xml:space="preserve">POA&amp;Ms </w:t>
      </w:r>
      <w:bookmarkEnd w:id="0"/>
      <w:r w:rsidRPr="00E12253">
        <w:rPr>
          <w:rFonts w:cs="Calibri"/>
          <w:color w:val="000000"/>
        </w:rPr>
        <w:t xml:space="preserve">quarterly </w:t>
      </w:r>
      <w:r w:rsidR="000524ED">
        <w:rPr>
          <w:rFonts w:cs="Calibri"/>
          <w:color w:val="000000"/>
        </w:rPr>
        <w:t>according</w:t>
      </w:r>
      <w:r w:rsidRPr="00E12253">
        <w:rPr>
          <w:rFonts w:cs="Calibri"/>
          <w:color w:val="000000"/>
        </w:rPr>
        <w:t xml:space="preserve"> </w:t>
      </w:r>
      <w:r w:rsidR="000524ED">
        <w:rPr>
          <w:rFonts w:cs="Calibri"/>
          <w:color w:val="000000"/>
        </w:rPr>
        <w:t>to</w:t>
      </w:r>
      <w:r w:rsidRPr="00E12253">
        <w:rPr>
          <w:rFonts w:cs="Calibri"/>
          <w:color w:val="000000"/>
        </w:rPr>
        <w:t xml:space="preserve"> assessments, security impact analyses, and </w:t>
      </w:r>
      <w:r w:rsidR="000524ED">
        <w:rPr>
          <w:rFonts w:cs="Calibri"/>
          <w:color w:val="000000"/>
        </w:rPr>
        <w:t>ongoing</w:t>
      </w:r>
      <w:r w:rsidRPr="00E12253">
        <w:rPr>
          <w:rFonts w:cs="Calibri"/>
          <w:color w:val="000000"/>
        </w:rPr>
        <w:t xml:space="preserve"> monitoring.</w:t>
      </w:r>
    </w:p>
    <w:p w14:paraId="212BDF60" w14:textId="77777777" w:rsidR="00E12253" w:rsidRDefault="00E12253" w:rsidP="00E12253">
      <w:pPr>
        <w:outlineLvl w:val="2"/>
        <w:rPr>
          <w:rFonts w:cs="Calibri"/>
          <w:b/>
          <w:bCs/>
          <w:color w:val="000000"/>
          <w:sz w:val="27"/>
          <w:szCs w:val="27"/>
        </w:rPr>
      </w:pPr>
    </w:p>
    <w:p w14:paraId="4250F20E" w14:textId="41D9876D" w:rsidR="00E12253" w:rsidRPr="00E12253" w:rsidRDefault="00E12253" w:rsidP="00E12253">
      <w:pPr>
        <w:outlineLvl w:val="2"/>
        <w:rPr>
          <w:rFonts w:cs="Calibri"/>
          <w:b/>
          <w:bCs/>
          <w:color w:val="000000"/>
          <w:sz w:val="27"/>
          <w:szCs w:val="27"/>
        </w:rPr>
      </w:pPr>
      <w:r w:rsidRPr="00E12253">
        <w:rPr>
          <w:rFonts w:cs="Calibri"/>
          <w:b/>
          <w:bCs/>
          <w:color w:val="000000"/>
          <w:sz w:val="27"/>
          <w:szCs w:val="27"/>
        </w:rPr>
        <w:t>4.5 Security Authori</w:t>
      </w:r>
      <w:r w:rsidR="000524ED">
        <w:rPr>
          <w:rFonts w:cs="Calibri"/>
          <w:b/>
          <w:bCs/>
          <w:color w:val="000000"/>
          <w:sz w:val="27"/>
          <w:szCs w:val="27"/>
        </w:rPr>
        <w:t>s</w:t>
      </w:r>
      <w:r w:rsidRPr="00E12253">
        <w:rPr>
          <w:rFonts w:cs="Calibri"/>
          <w:b/>
          <w:bCs/>
          <w:color w:val="000000"/>
          <w:sz w:val="27"/>
          <w:szCs w:val="27"/>
        </w:rPr>
        <w:t>ation</w:t>
      </w:r>
    </w:p>
    <w:p w14:paraId="3662E013" w14:textId="77777777" w:rsidR="00E12253" w:rsidRPr="00E12253" w:rsidRDefault="00E12253" w:rsidP="00E12253">
      <w:pPr>
        <w:rPr>
          <w:rFonts w:cs="Calibri"/>
          <w:color w:val="000000"/>
        </w:rPr>
      </w:pPr>
      <w:r w:rsidRPr="00E12253">
        <w:rPr>
          <w:rFonts w:cs="Calibri"/>
          <w:color w:val="000000"/>
        </w:rPr>
        <w:t>The IT Department shall, per NIST SP 800-53 (CA-6):</w:t>
      </w:r>
    </w:p>
    <w:p w14:paraId="0A3AFC57" w14:textId="4E391718" w:rsidR="00E12253" w:rsidRPr="00E12253" w:rsidRDefault="00E12253" w:rsidP="00E12253">
      <w:pPr>
        <w:numPr>
          <w:ilvl w:val="0"/>
          <w:numId w:val="5"/>
        </w:numPr>
        <w:rPr>
          <w:rFonts w:cs="Calibri"/>
          <w:color w:val="000000"/>
        </w:rPr>
      </w:pPr>
      <w:r w:rsidRPr="00E12253">
        <w:rPr>
          <w:rFonts w:cs="Calibri"/>
          <w:color w:val="000000"/>
        </w:rPr>
        <w:t>Assign a senior-level executive as the authori</w:t>
      </w:r>
      <w:r w:rsidR="000524ED">
        <w:rPr>
          <w:rFonts w:cs="Calibri"/>
          <w:color w:val="000000"/>
        </w:rPr>
        <w:t>s</w:t>
      </w:r>
      <w:r w:rsidRPr="00E12253">
        <w:rPr>
          <w:rFonts w:cs="Calibri"/>
          <w:color w:val="000000"/>
        </w:rPr>
        <w:t>ing official.</w:t>
      </w:r>
    </w:p>
    <w:p w14:paraId="13EF5B5E" w14:textId="1A48DEF6" w:rsidR="00E12253" w:rsidRPr="00E12253" w:rsidRDefault="00E12253" w:rsidP="00E12253">
      <w:pPr>
        <w:numPr>
          <w:ilvl w:val="0"/>
          <w:numId w:val="5"/>
        </w:numPr>
        <w:rPr>
          <w:rFonts w:cs="Calibri"/>
          <w:color w:val="000000"/>
        </w:rPr>
      </w:pPr>
      <w:r w:rsidRPr="00E12253">
        <w:rPr>
          <w:rFonts w:cs="Calibri"/>
          <w:color w:val="000000"/>
        </w:rPr>
        <w:t>Ensure the official authori</w:t>
      </w:r>
      <w:r w:rsidR="000524ED">
        <w:rPr>
          <w:rFonts w:cs="Calibri"/>
          <w:color w:val="000000"/>
        </w:rPr>
        <w:t>s</w:t>
      </w:r>
      <w:r w:rsidRPr="00E12253">
        <w:rPr>
          <w:rFonts w:cs="Calibri"/>
          <w:color w:val="000000"/>
        </w:rPr>
        <w:t>es systems before operations commence.</w:t>
      </w:r>
    </w:p>
    <w:p w14:paraId="6090DCBE" w14:textId="6A207D53" w:rsidR="00E12253" w:rsidRPr="00E12253" w:rsidRDefault="00E12253" w:rsidP="00E12253">
      <w:pPr>
        <w:numPr>
          <w:ilvl w:val="0"/>
          <w:numId w:val="5"/>
        </w:numPr>
        <w:rPr>
          <w:rFonts w:cs="Calibri"/>
          <w:color w:val="000000"/>
        </w:rPr>
      </w:pPr>
      <w:r w:rsidRPr="00E12253">
        <w:rPr>
          <w:rFonts w:cs="Calibri"/>
          <w:color w:val="000000"/>
        </w:rPr>
        <w:t>Update authori</w:t>
      </w:r>
      <w:r w:rsidR="000524ED">
        <w:rPr>
          <w:rFonts w:cs="Calibri"/>
          <w:color w:val="000000"/>
        </w:rPr>
        <w:t>s</w:t>
      </w:r>
      <w:r w:rsidRPr="00E12253">
        <w:rPr>
          <w:rFonts w:cs="Calibri"/>
          <w:color w:val="000000"/>
        </w:rPr>
        <w:t>ations annually or upon significant changes (e.g., new vulnerabilities, system modifications), per SP 800-37.</w:t>
      </w:r>
    </w:p>
    <w:p w14:paraId="4BC886A8" w14:textId="77777777" w:rsidR="00E12253" w:rsidRDefault="00E12253" w:rsidP="00E12253">
      <w:pPr>
        <w:outlineLvl w:val="2"/>
        <w:rPr>
          <w:rFonts w:cs="Calibri"/>
          <w:b/>
          <w:bCs/>
          <w:color w:val="000000"/>
          <w:sz w:val="27"/>
          <w:szCs w:val="27"/>
        </w:rPr>
      </w:pPr>
    </w:p>
    <w:p w14:paraId="30715CAF" w14:textId="2B2529FD" w:rsidR="00E12253" w:rsidRPr="00E12253" w:rsidRDefault="00E12253" w:rsidP="00E12253">
      <w:pPr>
        <w:outlineLvl w:val="2"/>
        <w:rPr>
          <w:rFonts w:cs="Calibri"/>
          <w:b/>
          <w:bCs/>
          <w:color w:val="000000"/>
          <w:sz w:val="27"/>
          <w:szCs w:val="27"/>
        </w:rPr>
      </w:pPr>
      <w:r w:rsidRPr="00E12253">
        <w:rPr>
          <w:rFonts w:cs="Calibri"/>
          <w:b/>
          <w:bCs/>
          <w:color w:val="000000"/>
          <w:sz w:val="27"/>
          <w:szCs w:val="27"/>
        </w:rPr>
        <w:t>4.6 Continuous Monitoring</w:t>
      </w:r>
    </w:p>
    <w:p w14:paraId="07FD827D" w14:textId="77777777" w:rsidR="00E12253" w:rsidRPr="00E12253" w:rsidRDefault="00E12253" w:rsidP="00E12253">
      <w:pPr>
        <w:rPr>
          <w:rFonts w:cs="Calibri"/>
          <w:color w:val="000000"/>
        </w:rPr>
      </w:pPr>
      <w:r w:rsidRPr="00E12253">
        <w:rPr>
          <w:rFonts w:cs="Calibri"/>
          <w:color w:val="000000"/>
        </w:rPr>
        <w:t>The IT Department shall, per NIST SP 800-53 (CA-7) and SP 800-137:</w:t>
      </w:r>
    </w:p>
    <w:p w14:paraId="2383B1E1" w14:textId="77777777" w:rsidR="00E12253" w:rsidRPr="00E12253" w:rsidRDefault="00E12253" w:rsidP="00E12253">
      <w:pPr>
        <w:numPr>
          <w:ilvl w:val="0"/>
          <w:numId w:val="6"/>
        </w:numPr>
        <w:rPr>
          <w:rFonts w:cs="Calibri"/>
          <w:color w:val="000000"/>
        </w:rPr>
      </w:pPr>
      <w:r w:rsidRPr="00E12253">
        <w:rPr>
          <w:rFonts w:cs="Calibri"/>
          <w:color w:val="000000"/>
        </w:rPr>
        <w:t>Develop and implement a continuous monitoring strategy, including:</w:t>
      </w:r>
    </w:p>
    <w:p w14:paraId="0E4BCE9F" w14:textId="77777777" w:rsidR="00E12253" w:rsidRPr="00E12253" w:rsidRDefault="00E12253" w:rsidP="00E12253">
      <w:pPr>
        <w:numPr>
          <w:ilvl w:val="1"/>
          <w:numId w:val="6"/>
        </w:numPr>
        <w:rPr>
          <w:rFonts w:cs="Calibri"/>
          <w:color w:val="000000"/>
        </w:rPr>
      </w:pPr>
      <w:r w:rsidRPr="00E12253">
        <w:rPr>
          <w:rFonts w:cs="Calibri"/>
          <w:color w:val="000000"/>
        </w:rPr>
        <w:t>Metrics (e.g., vulnerability remediation rates, control compliance).</w:t>
      </w:r>
    </w:p>
    <w:p w14:paraId="0D4260FD" w14:textId="77777777" w:rsidR="00E12253" w:rsidRPr="00E12253" w:rsidRDefault="00E12253" w:rsidP="00E12253">
      <w:pPr>
        <w:numPr>
          <w:ilvl w:val="1"/>
          <w:numId w:val="6"/>
        </w:numPr>
        <w:rPr>
          <w:rFonts w:cs="Calibri"/>
          <w:color w:val="000000"/>
        </w:rPr>
      </w:pPr>
      <w:r w:rsidRPr="00E12253">
        <w:rPr>
          <w:rFonts w:cs="Calibri"/>
          <w:color w:val="000000"/>
        </w:rPr>
        <w:t>Annual monitoring and assessment frequencies, per the [Entity] Configuration Management Policy.</w:t>
      </w:r>
    </w:p>
    <w:p w14:paraId="468F785E" w14:textId="1AD954D0" w:rsidR="00E12253" w:rsidRPr="00E12253" w:rsidRDefault="00E12253" w:rsidP="00E12253">
      <w:pPr>
        <w:numPr>
          <w:ilvl w:val="1"/>
          <w:numId w:val="6"/>
        </w:numPr>
        <w:rPr>
          <w:rFonts w:cs="Calibri"/>
          <w:color w:val="000000"/>
        </w:rPr>
      </w:pPr>
      <w:r w:rsidRPr="00E12253">
        <w:rPr>
          <w:rFonts w:cs="Calibri"/>
          <w:color w:val="000000"/>
        </w:rPr>
        <w:t xml:space="preserve">Ongoing control assessments </w:t>
      </w:r>
      <w:r w:rsidR="000524ED">
        <w:rPr>
          <w:rFonts w:cs="Calibri"/>
          <w:color w:val="000000"/>
        </w:rPr>
        <w:t xml:space="preserve">are </w:t>
      </w:r>
      <w:r w:rsidRPr="00E12253">
        <w:rPr>
          <w:rFonts w:cs="Calibri"/>
          <w:color w:val="000000"/>
        </w:rPr>
        <w:t>aligned with the monitoring strategy.</w:t>
      </w:r>
    </w:p>
    <w:p w14:paraId="0909794E" w14:textId="77777777" w:rsidR="00E12253" w:rsidRPr="00E12253" w:rsidRDefault="00E12253" w:rsidP="00E12253">
      <w:pPr>
        <w:numPr>
          <w:ilvl w:val="1"/>
          <w:numId w:val="6"/>
        </w:numPr>
        <w:rPr>
          <w:rFonts w:cs="Calibri"/>
          <w:color w:val="000000"/>
        </w:rPr>
      </w:pPr>
      <w:r w:rsidRPr="00E12253">
        <w:rPr>
          <w:rFonts w:cs="Calibri"/>
          <w:color w:val="000000"/>
        </w:rPr>
        <w:t>Monitoring of metrics via SIEM systems and vulnerability scanners.</w:t>
      </w:r>
    </w:p>
    <w:p w14:paraId="4B7F5FEE" w14:textId="77777777" w:rsidR="00E12253" w:rsidRPr="00E12253" w:rsidRDefault="00E12253" w:rsidP="00E12253">
      <w:pPr>
        <w:numPr>
          <w:ilvl w:val="1"/>
          <w:numId w:val="6"/>
        </w:numPr>
        <w:rPr>
          <w:rFonts w:cs="Calibri"/>
          <w:color w:val="000000"/>
        </w:rPr>
      </w:pPr>
      <w:r w:rsidRPr="00E12253">
        <w:rPr>
          <w:rFonts w:cs="Calibri"/>
          <w:color w:val="000000"/>
        </w:rPr>
        <w:t>Correlation and analysis of security information.</w:t>
      </w:r>
    </w:p>
    <w:p w14:paraId="709008F2" w14:textId="77777777" w:rsidR="00E12253" w:rsidRPr="00E12253" w:rsidRDefault="00E12253" w:rsidP="00E12253">
      <w:pPr>
        <w:numPr>
          <w:ilvl w:val="1"/>
          <w:numId w:val="6"/>
        </w:numPr>
        <w:rPr>
          <w:rFonts w:cs="Calibri"/>
          <w:color w:val="000000"/>
        </w:rPr>
      </w:pPr>
      <w:r w:rsidRPr="00E12253">
        <w:rPr>
          <w:rFonts w:cs="Calibri"/>
          <w:color w:val="000000"/>
        </w:rPr>
        <w:t>Response actions coordinated with the [Entity] Incident Response Policy.</w:t>
      </w:r>
    </w:p>
    <w:p w14:paraId="60B423CC" w14:textId="77777777" w:rsidR="00E12253" w:rsidRPr="00E12253" w:rsidRDefault="00E12253" w:rsidP="00E12253">
      <w:pPr>
        <w:numPr>
          <w:ilvl w:val="1"/>
          <w:numId w:val="6"/>
        </w:numPr>
        <w:rPr>
          <w:rFonts w:cs="Calibri"/>
          <w:color w:val="000000"/>
        </w:rPr>
      </w:pPr>
      <w:r w:rsidRPr="00E12253">
        <w:rPr>
          <w:rFonts w:cs="Calibri"/>
          <w:color w:val="000000"/>
        </w:rPr>
        <w:lastRenderedPageBreak/>
        <w:t>Monthly reporting of security status to the Information Security Office and CIO.</w:t>
      </w:r>
    </w:p>
    <w:p w14:paraId="23109760" w14:textId="77777777" w:rsidR="00E12253" w:rsidRDefault="00E12253" w:rsidP="00E12253">
      <w:pPr>
        <w:outlineLvl w:val="2"/>
        <w:rPr>
          <w:rFonts w:cs="Calibri"/>
          <w:b/>
          <w:bCs/>
          <w:color w:val="000000"/>
          <w:sz w:val="27"/>
          <w:szCs w:val="27"/>
        </w:rPr>
      </w:pPr>
    </w:p>
    <w:p w14:paraId="79CE3AEC" w14:textId="66E2BA43" w:rsidR="00E12253" w:rsidRPr="00E12253" w:rsidRDefault="00E12253" w:rsidP="00E12253">
      <w:pPr>
        <w:outlineLvl w:val="2"/>
        <w:rPr>
          <w:rFonts w:cs="Calibri"/>
          <w:b/>
          <w:bCs/>
          <w:color w:val="000000"/>
          <w:sz w:val="27"/>
          <w:szCs w:val="27"/>
        </w:rPr>
      </w:pPr>
      <w:r w:rsidRPr="00E12253">
        <w:rPr>
          <w:rFonts w:cs="Calibri"/>
          <w:b/>
          <w:bCs/>
          <w:color w:val="000000"/>
          <w:sz w:val="27"/>
          <w:szCs w:val="27"/>
        </w:rPr>
        <w:t>4.7 Internal System Connections</w:t>
      </w:r>
    </w:p>
    <w:p w14:paraId="77B76C90" w14:textId="77777777" w:rsidR="00E12253" w:rsidRPr="00E12253" w:rsidRDefault="00E12253" w:rsidP="00E12253">
      <w:pPr>
        <w:rPr>
          <w:rFonts w:cs="Calibri"/>
          <w:color w:val="000000"/>
        </w:rPr>
      </w:pPr>
      <w:r w:rsidRPr="00E12253">
        <w:rPr>
          <w:rFonts w:cs="Calibri"/>
          <w:color w:val="000000"/>
        </w:rPr>
        <w:t>The IT Department shall, per NIST SP 800-53 (CA-9):</w:t>
      </w:r>
    </w:p>
    <w:p w14:paraId="52CCC1AE" w14:textId="33CD2521" w:rsidR="00E12253" w:rsidRPr="00E12253" w:rsidRDefault="00E12253" w:rsidP="00E12253">
      <w:pPr>
        <w:numPr>
          <w:ilvl w:val="0"/>
          <w:numId w:val="7"/>
        </w:numPr>
        <w:rPr>
          <w:rFonts w:cs="Calibri"/>
          <w:color w:val="000000"/>
        </w:rPr>
      </w:pPr>
      <w:r w:rsidRPr="00E12253">
        <w:rPr>
          <w:rFonts w:cs="Calibri"/>
          <w:color w:val="000000"/>
        </w:rPr>
        <w:t>Authori</w:t>
      </w:r>
      <w:r w:rsidR="000524ED">
        <w:rPr>
          <w:rFonts w:cs="Calibri"/>
          <w:color w:val="000000"/>
        </w:rPr>
        <w:t>s</w:t>
      </w:r>
      <w:r w:rsidRPr="00E12253">
        <w:rPr>
          <w:rFonts w:cs="Calibri"/>
          <w:color w:val="000000"/>
        </w:rPr>
        <w:t>e internal connections of system components.</w:t>
      </w:r>
    </w:p>
    <w:p w14:paraId="142F034F" w14:textId="77777777" w:rsidR="00E12253" w:rsidRPr="00E12253" w:rsidRDefault="00E12253" w:rsidP="00E12253">
      <w:pPr>
        <w:numPr>
          <w:ilvl w:val="0"/>
          <w:numId w:val="7"/>
        </w:numPr>
        <w:rPr>
          <w:rFonts w:cs="Calibri"/>
          <w:color w:val="000000"/>
        </w:rPr>
      </w:pPr>
      <w:r w:rsidRPr="00E12253">
        <w:rPr>
          <w:rFonts w:cs="Calibri"/>
          <w:color w:val="000000"/>
        </w:rPr>
        <w:t>Document interface characteristics, security requirements, and information communicated for each connection.</w:t>
      </w:r>
    </w:p>
    <w:p w14:paraId="6B2C8A8D" w14:textId="77777777" w:rsidR="00E12253" w:rsidRDefault="00E12253" w:rsidP="00E12253">
      <w:pPr>
        <w:outlineLvl w:val="1"/>
        <w:rPr>
          <w:rFonts w:cs="Calibri"/>
          <w:b/>
          <w:bCs/>
          <w:color w:val="000000"/>
          <w:sz w:val="36"/>
          <w:szCs w:val="36"/>
        </w:rPr>
      </w:pPr>
    </w:p>
    <w:p w14:paraId="6A9EB208" w14:textId="4E8BFB17" w:rsidR="00E12253" w:rsidRPr="00E12253" w:rsidRDefault="00E12253" w:rsidP="00E12253">
      <w:pPr>
        <w:outlineLvl w:val="1"/>
        <w:rPr>
          <w:rFonts w:cs="Calibri"/>
          <w:b/>
          <w:bCs/>
          <w:color w:val="000000"/>
          <w:sz w:val="36"/>
          <w:szCs w:val="36"/>
        </w:rPr>
      </w:pPr>
      <w:r w:rsidRPr="00E12253">
        <w:rPr>
          <w:rFonts w:cs="Calibri"/>
          <w:b/>
          <w:bCs/>
          <w:color w:val="000000"/>
          <w:sz w:val="36"/>
          <w:szCs w:val="36"/>
        </w:rPr>
        <w:t>5.0 Compliance</w:t>
      </w:r>
    </w:p>
    <w:p w14:paraId="47880681" w14:textId="3D384783" w:rsidR="000524ED" w:rsidRDefault="000524ED" w:rsidP="00E12253">
      <w:pPr>
        <w:rPr>
          <w:rFonts w:cs="Calibri"/>
          <w:color w:val="000000"/>
        </w:rPr>
      </w:pPr>
      <w:r>
        <w:rPr>
          <w:rFonts w:cs="Calibri"/>
          <w:color w:val="000000"/>
        </w:rPr>
        <w:t>This policy takes effect upon publication and will be reviewed annually to ensure consistency with NIST CSF 2.0 and changing threats (GV.PO-01). Non-compliance may lead to disciplinary actions, including termination, as well as civil or criminal penalties. Contractors may face the termination of their agreements. </w:t>
      </w:r>
    </w:p>
    <w:p w14:paraId="4AFE8D0C" w14:textId="77777777" w:rsidR="000524ED" w:rsidRDefault="000524ED" w:rsidP="00E12253">
      <w:pPr>
        <w:rPr>
          <w:rFonts w:cs="Calibri"/>
          <w:color w:val="000000"/>
        </w:rPr>
      </w:pPr>
    </w:p>
    <w:p w14:paraId="6520CFEB" w14:textId="04E67617" w:rsidR="00E12253" w:rsidRPr="00E12253" w:rsidRDefault="00E12253" w:rsidP="00E12253">
      <w:pPr>
        <w:rPr>
          <w:rFonts w:cs="Calibri"/>
          <w:color w:val="000000"/>
        </w:rPr>
      </w:pPr>
      <w:r w:rsidRPr="00E12253">
        <w:rPr>
          <w:rFonts w:cs="Calibri"/>
          <w:color w:val="000000"/>
        </w:rPr>
        <w:t xml:space="preserve">Exceptions </w:t>
      </w:r>
      <w:r w:rsidR="000524ED">
        <w:rPr>
          <w:rFonts w:cs="Calibri"/>
          <w:color w:val="000000"/>
        </w:rPr>
        <w:t>must</w:t>
      </w:r>
      <w:r w:rsidRPr="00E12253">
        <w:rPr>
          <w:rFonts w:cs="Calibri"/>
          <w:color w:val="000000"/>
        </w:rPr>
        <w:t xml:space="preserve"> </w:t>
      </w:r>
      <w:r w:rsidR="000524ED">
        <w:rPr>
          <w:rFonts w:cs="Calibri"/>
          <w:color w:val="000000"/>
        </w:rPr>
        <w:t>be approved</w:t>
      </w:r>
      <w:r w:rsidRPr="00E12253">
        <w:rPr>
          <w:rFonts w:cs="Calibri"/>
          <w:color w:val="000000"/>
        </w:rPr>
        <w:t xml:space="preserve"> </w:t>
      </w:r>
      <w:r w:rsidR="000524ED">
        <w:rPr>
          <w:rFonts w:cs="Calibri"/>
          <w:color w:val="000000"/>
        </w:rPr>
        <w:t>through</w:t>
      </w:r>
      <w:r w:rsidRPr="00E12253">
        <w:rPr>
          <w:rFonts w:cs="Calibri"/>
          <w:color w:val="000000"/>
        </w:rPr>
        <w:t xml:space="preserve"> the Chief Information Security Officer’s process, </w:t>
      </w:r>
      <w:r w:rsidR="000524ED">
        <w:rPr>
          <w:rFonts w:cs="Calibri"/>
          <w:color w:val="000000"/>
        </w:rPr>
        <w:t>which includes</w:t>
      </w:r>
      <w:r w:rsidRPr="00E12253">
        <w:rPr>
          <w:rFonts w:cs="Calibri"/>
          <w:color w:val="000000"/>
        </w:rPr>
        <w:t xml:space="preserve"> scope, justification, risk assessment, and mitigation plans.</w:t>
      </w:r>
    </w:p>
    <w:p w14:paraId="0565FCCC" w14:textId="77777777" w:rsidR="00E12253" w:rsidRDefault="00E12253" w:rsidP="00E12253">
      <w:pPr>
        <w:outlineLvl w:val="1"/>
        <w:rPr>
          <w:rFonts w:cs="Calibri"/>
          <w:b/>
          <w:bCs/>
          <w:color w:val="000000"/>
          <w:sz w:val="36"/>
          <w:szCs w:val="36"/>
        </w:rPr>
      </w:pPr>
    </w:p>
    <w:p w14:paraId="36D5639B" w14:textId="26CC4453" w:rsidR="00E12253" w:rsidRPr="00E12253" w:rsidRDefault="00E12253" w:rsidP="00E12253">
      <w:pPr>
        <w:outlineLvl w:val="1"/>
        <w:rPr>
          <w:rFonts w:cs="Calibri"/>
          <w:b/>
          <w:bCs/>
          <w:color w:val="000000"/>
          <w:sz w:val="36"/>
          <w:szCs w:val="36"/>
        </w:rPr>
      </w:pPr>
      <w:r w:rsidRPr="00E12253">
        <w:rPr>
          <w:rFonts w:cs="Calibri"/>
          <w:b/>
          <w:bCs/>
          <w:color w:val="000000"/>
          <w:sz w:val="36"/>
          <w:szCs w:val="36"/>
        </w:rPr>
        <w:t>6.0 Definitions of Key Terms</w:t>
      </w:r>
    </w:p>
    <w:p w14:paraId="335B071A" w14:textId="1A0B898E" w:rsidR="00E12253" w:rsidRPr="00E12253" w:rsidRDefault="00E12253" w:rsidP="00E12253">
      <w:pPr>
        <w:numPr>
          <w:ilvl w:val="0"/>
          <w:numId w:val="8"/>
        </w:numPr>
        <w:rPr>
          <w:rFonts w:cs="Calibri"/>
          <w:color w:val="000000"/>
        </w:rPr>
      </w:pPr>
      <w:r w:rsidRPr="00E12253">
        <w:rPr>
          <w:rFonts w:cs="Calibri"/>
          <w:b/>
          <w:bCs/>
          <w:color w:val="000000"/>
        </w:rPr>
        <w:t>Controlled Unclassified Information (CUI)</w:t>
      </w:r>
      <w:r w:rsidRPr="00E12253">
        <w:rPr>
          <w:rFonts w:cs="Calibri"/>
          <w:color w:val="000000"/>
        </w:rPr>
        <w:t xml:space="preserve">: Information </w:t>
      </w:r>
      <w:r w:rsidR="000524ED">
        <w:rPr>
          <w:rFonts w:cs="Calibri"/>
          <w:color w:val="000000"/>
        </w:rPr>
        <w:t>that requires</w:t>
      </w:r>
      <w:r w:rsidRPr="00E12253">
        <w:rPr>
          <w:rFonts w:cs="Calibri"/>
          <w:color w:val="000000"/>
        </w:rPr>
        <w:t xml:space="preserve"> safeguarding </w:t>
      </w:r>
      <w:r w:rsidR="000524ED">
        <w:rPr>
          <w:rFonts w:cs="Calibri"/>
          <w:color w:val="000000"/>
        </w:rPr>
        <w:t>according to</w:t>
      </w:r>
      <w:r w:rsidRPr="00E12253">
        <w:rPr>
          <w:rFonts w:cs="Calibri"/>
          <w:color w:val="000000"/>
        </w:rPr>
        <w:t xml:space="preserve"> NIST SP 800-171.</w:t>
      </w:r>
    </w:p>
    <w:p w14:paraId="462C4976" w14:textId="77777777" w:rsidR="00E12253" w:rsidRPr="00E12253" w:rsidRDefault="00E12253" w:rsidP="00E12253">
      <w:pPr>
        <w:numPr>
          <w:ilvl w:val="0"/>
          <w:numId w:val="8"/>
        </w:numPr>
        <w:rPr>
          <w:rFonts w:cs="Calibri"/>
          <w:color w:val="000000"/>
        </w:rPr>
      </w:pPr>
      <w:r w:rsidRPr="00E12253">
        <w:rPr>
          <w:rFonts w:cs="Calibri"/>
          <w:b/>
          <w:bCs/>
          <w:color w:val="000000"/>
        </w:rPr>
        <w:t>Security Controls</w:t>
      </w:r>
      <w:r w:rsidRPr="00E12253">
        <w:rPr>
          <w:rFonts w:cs="Calibri"/>
          <w:color w:val="000000"/>
        </w:rPr>
        <w:t>: Safeguards or countermeasures to protect systems, per NIST SP 800-53.</w:t>
      </w:r>
    </w:p>
    <w:p w14:paraId="2C0B059E" w14:textId="60CEB974" w:rsidR="00E12253" w:rsidRPr="00E12253" w:rsidRDefault="000524ED" w:rsidP="00E12253">
      <w:pPr>
        <w:numPr>
          <w:ilvl w:val="0"/>
          <w:numId w:val="8"/>
        </w:numPr>
        <w:rPr>
          <w:rFonts w:cs="Calibri"/>
          <w:color w:val="000000"/>
        </w:rPr>
      </w:pPr>
      <w:r>
        <w:rPr>
          <w:rFonts w:cs="Calibri"/>
          <w:b/>
          <w:bCs/>
          <w:color w:val="000000"/>
        </w:rPr>
        <w:t>Plan of Action and Milestones (POA&amp;M)</w:t>
      </w:r>
      <w:r>
        <w:rPr>
          <w:rFonts w:cs="Calibri"/>
          <w:color w:val="000000"/>
        </w:rPr>
        <w:t>: Document detailing corrective measures for vulnerabilities, in accordance with NIST SP 800-37.</w:t>
      </w:r>
    </w:p>
    <w:p w14:paraId="3DE33865" w14:textId="0979B6C3" w:rsidR="00E12253" w:rsidRPr="00E12253" w:rsidRDefault="00E12253" w:rsidP="00E12253">
      <w:pPr>
        <w:numPr>
          <w:ilvl w:val="0"/>
          <w:numId w:val="8"/>
        </w:numPr>
        <w:rPr>
          <w:rFonts w:cs="Calibri"/>
          <w:color w:val="000000"/>
        </w:rPr>
      </w:pPr>
      <w:r w:rsidRPr="00E12253">
        <w:rPr>
          <w:rFonts w:cs="Calibri"/>
          <w:b/>
          <w:bCs/>
          <w:color w:val="000000"/>
        </w:rPr>
        <w:t>Continuous Monitoring</w:t>
      </w:r>
      <w:r w:rsidRPr="00E12253">
        <w:rPr>
          <w:rFonts w:cs="Calibri"/>
          <w:color w:val="000000"/>
        </w:rPr>
        <w:t xml:space="preserve">: Ongoing </w:t>
      </w:r>
      <w:r w:rsidR="000524ED">
        <w:rPr>
          <w:rFonts w:cs="Calibri"/>
          <w:color w:val="000000"/>
        </w:rPr>
        <w:t>evaluation</w:t>
      </w:r>
      <w:r w:rsidRPr="00E12253">
        <w:rPr>
          <w:rFonts w:cs="Calibri"/>
          <w:color w:val="000000"/>
        </w:rPr>
        <w:t xml:space="preserve"> of security controls, </w:t>
      </w:r>
      <w:r w:rsidR="000524ED">
        <w:rPr>
          <w:rFonts w:cs="Calibri"/>
          <w:color w:val="000000"/>
        </w:rPr>
        <w:t>in accordance with</w:t>
      </w:r>
      <w:r w:rsidRPr="00E12253">
        <w:rPr>
          <w:rFonts w:cs="Calibri"/>
          <w:color w:val="000000"/>
        </w:rPr>
        <w:t xml:space="preserve"> NIST SP 800-137.</w:t>
      </w:r>
    </w:p>
    <w:p w14:paraId="50F744CB" w14:textId="472A2408" w:rsidR="00E12253" w:rsidRPr="00E12253" w:rsidRDefault="00E12253" w:rsidP="00E12253">
      <w:pPr>
        <w:numPr>
          <w:ilvl w:val="0"/>
          <w:numId w:val="8"/>
        </w:numPr>
        <w:rPr>
          <w:rFonts w:cs="Calibri"/>
          <w:color w:val="000000"/>
        </w:rPr>
      </w:pPr>
      <w:r w:rsidRPr="00E12253">
        <w:rPr>
          <w:rFonts w:cs="Calibri"/>
          <w:b/>
          <w:bCs/>
          <w:color w:val="000000"/>
        </w:rPr>
        <w:t>Interconnection Security Agreement (ISA)</w:t>
      </w:r>
      <w:r w:rsidRPr="00E12253">
        <w:rPr>
          <w:rFonts w:cs="Calibri"/>
          <w:color w:val="000000"/>
        </w:rPr>
        <w:t xml:space="preserve">: Agreement governing system interconnections, </w:t>
      </w:r>
      <w:r w:rsidR="000524ED">
        <w:rPr>
          <w:rFonts w:cs="Calibri"/>
          <w:color w:val="000000"/>
        </w:rPr>
        <w:t>according to</w:t>
      </w:r>
      <w:r w:rsidRPr="00E12253">
        <w:rPr>
          <w:rFonts w:cs="Calibri"/>
          <w:color w:val="000000"/>
        </w:rPr>
        <w:t xml:space="preserve"> NIST SP 800-47.</w:t>
      </w:r>
    </w:p>
    <w:p w14:paraId="3917123D" w14:textId="5C2962E7" w:rsidR="00E12253" w:rsidRPr="00E12253" w:rsidRDefault="00E12253" w:rsidP="00E12253">
      <w:pPr>
        <w:numPr>
          <w:ilvl w:val="0"/>
          <w:numId w:val="8"/>
        </w:numPr>
        <w:rPr>
          <w:rFonts w:cs="Calibri"/>
          <w:color w:val="000000"/>
        </w:rPr>
      </w:pPr>
      <w:r w:rsidRPr="00E12253">
        <w:rPr>
          <w:rFonts w:cs="Calibri"/>
          <w:b/>
          <w:bCs/>
          <w:color w:val="000000"/>
        </w:rPr>
        <w:t>Audit Log</w:t>
      </w:r>
      <w:r w:rsidRPr="00E12253">
        <w:rPr>
          <w:rFonts w:cs="Calibri"/>
          <w:color w:val="000000"/>
        </w:rPr>
        <w:t xml:space="preserve">: Records of system activities for monitoring, </w:t>
      </w:r>
      <w:r w:rsidR="000524ED">
        <w:rPr>
          <w:rFonts w:cs="Calibri"/>
          <w:color w:val="000000"/>
        </w:rPr>
        <w:t>according to</w:t>
      </w:r>
      <w:r w:rsidRPr="00E12253">
        <w:rPr>
          <w:rFonts w:cs="Calibri"/>
          <w:color w:val="000000"/>
        </w:rPr>
        <w:t xml:space="preserve"> NIST SP 800-53 (AU-2).</w:t>
      </w:r>
    </w:p>
    <w:p w14:paraId="7188E10D" w14:textId="77777777" w:rsidR="00E12253" w:rsidRDefault="00E12253" w:rsidP="00E12253">
      <w:pPr>
        <w:outlineLvl w:val="1"/>
        <w:rPr>
          <w:rFonts w:cs="Calibri"/>
          <w:b/>
          <w:bCs/>
          <w:color w:val="000000"/>
          <w:sz w:val="36"/>
          <w:szCs w:val="36"/>
        </w:rPr>
      </w:pPr>
    </w:p>
    <w:p w14:paraId="4523769E" w14:textId="349FCD04" w:rsidR="00E12253" w:rsidRPr="00E12253" w:rsidRDefault="00E12253" w:rsidP="00E12253">
      <w:pPr>
        <w:outlineLvl w:val="1"/>
        <w:rPr>
          <w:rFonts w:cs="Calibri"/>
          <w:b/>
          <w:bCs/>
          <w:color w:val="000000"/>
          <w:sz w:val="36"/>
          <w:szCs w:val="36"/>
        </w:rPr>
      </w:pPr>
      <w:r w:rsidRPr="00E12253">
        <w:rPr>
          <w:rFonts w:cs="Calibri"/>
          <w:b/>
          <w:bCs/>
          <w:color w:val="000000"/>
          <w:sz w:val="36"/>
          <w:szCs w:val="36"/>
        </w:rPr>
        <w:t>7.0 Contact Information</w:t>
      </w:r>
    </w:p>
    <w:p w14:paraId="7C8A57AC" w14:textId="77777777" w:rsidR="00E12253" w:rsidRPr="00E12253" w:rsidRDefault="00E12253" w:rsidP="00E12253">
      <w:pPr>
        <w:rPr>
          <w:rFonts w:cs="Calibri"/>
          <w:color w:val="000000"/>
        </w:rPr>
      </w:pPr>
      <w:r w:rsidRPr="00E12253">
        <w:rPr>
          <w:rFonts w:cs="Calibri"/>
          <w:color w:val="000000"/>
        </w:rPr>
        <w:t>Submit inquiries, incident reports, or enhancement requests to:</w:t>
      </w:r>
      <w:r w:rsidRPr="00E12253">
        <w:rPr>
          <w:rFonts w:cs="Calibri"/>
          <w:color w:val="000000"/>
        </w:rPr>
        <w:br/>
      </w:r>
      <w:r w:rsidRPr="00E12253">
        <w:rPr>
          <w:rFonts w:cs="Calibri"/>
          <w:b/>
          <w:bCs/>
          <w:color w:val="000000"/>
        </w:rPr>
        <w:t>Information Security Office</w:t>
      </w:r>
      <w:r w:rsidRPr="00E12253">
        <w:rPr>
          <w:rFonts w:cs="Calibri"/>
          <w:color w:val="000000"/>
        </w:rPr>
        <w:br/>
        <w:t>Email: security@[entity].org</w:t>
      </w:r>
      <w:r w:rsidRPr="00E12253">
        <w:rPr>
          <w:rFonts w:cs="Calibri"/>
          <w:color w:val="000000"/>
        </w:rPr>
        <w:br/>
        <w:t>Helpdesk: (123) 456-7890</w:t>
      </w:r>
      <w:r w:rsidRPr="00E12253">
        <w:rPr>
          <w:rFonts w:cs="Calibri"/>
          <w:color w:val="000000"/>
        </w:rPr>
        <w:br/>
        <w:t>Online Portal: https://[entity].org/security </w:t>
      </w:r>
    </w:p>
    <w:p w14:paraId="367C6729" w14:textId="77777777" w:rsidR="00E12253" w:rsidRDefault="00E12253" w:rsidP="00E12253">
      <w:pPr>
        <w:outlineLvl w:val="1"/>
        <w:rPr>
          <w:rFonts w:cs="Calibri"/>
          <w:b/>
          <w:bCs/>
          <w:color w:val="000000"/>
          <w:sz w:val="36"/>
          <w:szCs w:val="36"/>
        </w:rPr>
      </w:pPr>
    </w:p>
    <w:p w14:paraId="62525E3D" w14:textId="2B2E9E52" w:rsidR="00E12253" w:rsidRPr="00E12253" w:rsidRDefault="00E12253" w:rsidP="00E12253">
      <w:pPr>
        <w:outlineLvl w:val="1"/>
        <w:rPr>
          <w:rFonts w:cs="Calibri"/>
          <w:b/>
          <w:bCs/>
          <w:color w:val="000000"/>
          <w:sz w:val="36"/>
          <w:szCs w:val="36"/>
        </w:rPr>
      </w:pPr>
      <w:r w:rsidRPr="00E12253">
        <w:rPr>
          <w:rFonts w:cs="Calibri"/>
          <w:b/>
          <w:bCs/>
          <w:color w:val="000000"/>
          <w:sz w:val="36"/>
          <w:szCs w:val="36"/>
        </w:rPr>
        <w:t>8.0 Revision History</w:t>
      </w:r>
    </w:p>
    <w:p w14:paraId="0CF634A3" w14:textId="77777777" w:rsidR="00E12253" w:rsidRPr="00E12253" w:rsidRDefault="00E12253" w:rsidP="00E12253">
      <w:pPr>
        <w:rPr>
          <w:rFonts w:cs="Calibri"/>
          <w:color w:val="000000"/>
        </w:rPr>
      </w:pPr>
      <w:r w:rsidRPr="00E12253">
        <w:rPr>
          <w:rFonts w:cs="Calibri"/>
          <w:color w:val="000000"/>
        </w:rPr>
        <w:t>This policy is reviewed annually or as needed to address emerging threats and NIST updates. </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54"/>
        <w:gridCol w:w="6112"/>
        <w:gridCol w:w="2127"/>
      </w:tblGrid>
      <w:tr w:rsidR="00E12253" w:rsidRPr="00E12253" w14:paraId="7D3E769D" w14:textId="77777777" w:rsidTr="000524ED">
        <w:trPr>
          <w:tblHeader/>
          <w:tblCellSpacing w:w="15" w:type="dxa"/>
        </w:trPr>
        <w:tc>
          <w:tcPr>
            <w:tcW w:w="0" w:type="auto"/>
            <w:vAlign w:val="center"/>
            <w:hideMark/>
          </w:tcPr>
          <w:p w14:paraId="5C4E08F6" w14:textId="77777777" w:rsidR="00E12253" w:rsidRPr="00E12253" w:rsidRDefault="00E12253" w:rsidP="00E12253">
            <w:pPr>
              <w:jc w:val="center"/>
              <w:rPr>
                <w:rFonts w:cs="Calibri"/>
                <w:b/>
                <w:bCs/>
                <w:color w:val="000000"/>
              </w:rPr>
            </w:pPr>
            <w:r w:rsidRPr="00E12253">
              <w:rPr>
                <w:rFonts w:cs="Calibri"/>
                <w:b/>
                <w:bCs/>
                <w:color w:val="000000"/>
              </w:rPr>
              <w:lastRenderedPageBreak/>
              <w:t>Date</w:t>
            </w:r>
          </w:p>
        </w:tc>
        <w:tc>
          <w:tcPr>
            <w:tcW w:w="6082" w:type="dxa"/>
            <w:vAlign w:val="center"/>
            <w:hideMark/>
          </w:tcPr>
          <w:p w14:paraId="38BAA49A" w14:textId="77777777" w:rsidR="00E12253" w:rsidRPr="00E12253" w:rsidRDefault="00E12253" w:rsidP="00E12253">
            <w:pPr>
              <w:jc w:val="center"/>
              <w:rPr>
                <w:rFonts w:cs="Calibri"/>
                <w:b/>
                <w:bCs/>
                <w:color w:val="000000"/>
              </w:rPr>
            </w:pPr>
            <w:r w:rsidRPr="00E12253">
              <w:rPr>
                <w:rFonts w:cs="Calibri"/>
                <w:b/>
                <w:bCs/>
                <w:color w:val="000000"/>
              </w:rPr>
              <w:t>Description of Change</w:t>
            </w:r>
          </w:p>
        </w:tc>
        <w:tc>
          <w:tcPr>
            <w:tcW w:w="2082" w:type="dxa"/>
            <w:vAlign w:val="center"/>
            <w:hideMark/>
          </w:tcPr>
          <w:p w14:paraId="6B497C9D" w14:textId="77777777" w:rsidR="00E12253" w:rsidRPr="00E12253" w:rsidRDefault="00E12253" w:rsidP="00E12253">
            <w:pPr>
              <w:jc w:val="center"/>
              <w:rPr>
                <w:rFonts w:cs="Calibri"/>
                <w:b/>
                <w:bCs/>
                <w:color w:val="000000"/>
              </w:rPr>
            </w:pPr>
            <w:r w:rsidRPr="00E12253">
              <w:rPr>
                <w:rFonts w:cs="Calibri"/>
                <w:b/>
                <w:bCs/>
                <w:color w:val="000000"/>
              </w:rPr>
              <w:t>Reviewer</w:t>
            </w:r>
          </w:p>
        </w:tc>
      </w:tr>
      <w:tr w:rsidR="00E12253" w:rsidRPr="00E12253" w14:paraId="595969A2" w14:textId="77777777" w:rsidTr="000524ED">
        <w:trPr>
          <w:tblCellSpacing w:w="15" w:type="dxa"/>
        </w:trPr>
        <w:tc>
          <w:tcPr>
            <w:tcW w:w="0" w:type="auto"/>
            <w:vAlign w:val="center"/>
            <w:hideMark/>
          </w:tcPr>
          <w:p w14:paraId="60594E4F" w14:textId="77777777" w:rsidR="00E12253" w:rsidRPr="00E12253" w:rsidRDefault="00E12253" w:rsidP="00E12253">
            <w:pPr>
              <w:rPr>
                <w:rFonts w:cs="Calibri"/>
                <w:color w:val="000000"/>
              </w:rPr>
            </w:pPr>
            <w:r w:rsidRPr="00E12253">
              <w:rPr>
                <w:rFonts w:cs="Calibri"/>
                <w:color w:val="000000"/>
              </w:rPr>
              <w:t>07/20/2025</w:t>
            </w:r>
          </w:p>
        </w:tc>
        <w:tc>
          <w:tcPr>
            <w:tcW w:w="6082" w:type="dxa"/>
            <w:vAlign w:val="center"/>
            <w:hideMark/>
          </w:tcPr>
          <w:p w14:paraId="5D1E0E7B" w14:textId="77777777" w:rsidR="00E12253" w:rsidRPr="00E12253" w:rsidRDefault="00E12253" w:rsidP="00E12253">
            <w:pPr>
              <w:rPr>
                <w:rFonts w:cs="Calibri"/>
                <w:color w:val="000000"/>
              </w:rPr>
            </w:pPr>
            <w:r w:rsidRPr="00E12253">
              <w:rPr>
                <w:rFonts w:cs="Calibri"/>
                <w:color w:val="000000"/>
              </w:rPr>
              <w:t>Updated for NIST CSF 2.0 and SP 800-53 R5</w:t>
            </w:r>
          </w:p>
        </w:tc>
        <w:tc>
          <w:tcPr>
            <w:tcW w:w="2082" w:type="dxa"/>
            <w:vAlign w:val="center"/>
            <w:hideMark/>
          </w:tcPr>
          <w:p w14:paraId="651E6018" w14:textId="77777777" w:rsidR="00E12253" w:rsidRPr="00E12253" w:rsidRDefault="00E12253" w:rsidP="00E12253">
            <w:pPr>
              <w:rPr>
                <w:rFonts w:cs="Calibri"/>
                <w:color w:val="000000"/>
              </w:rPr>
            </w:pPr>
            <w:r w:rsidRPr="00E12253">
              <w:rPr>
                <w:rFonts w:cs="Calibri"/>
                <w:color w:val="000000"/>
              </w:rPr>
              <w:t>ISO</w:t>
            </w:r>
          </w:p>
        </w:tc>
      </w:tr>
    </w:tbl>
    <w:p w14:paraId="3CD13394" w14:textId="77777777" w:rsidR="00E12253" w:rsidRDefault="00E12253" w:rsidP="00E12253">
      <w:pPr>
        <w:outlineLvl w:val="1"/>
        <w:rPr>
          <w:rFonts w:cs="Calibri"/>
          <w:b/>
          <w:bCs/>
          <w:color w:val="000000"/>
          <w:sz w:val="36"/>
          <w:szCs w:val="36"/>
        </w:rPr>
      </w:pPr>
    </w:p>
    <w:p w14:paraId="563661CA" w14:textId="5D8E72A6" w:rsidR="00E12253" w:rsidRPr="00E12253" w:rsidRDefault="00E12253" w:rsidP="00E12253">
      <w:pPr>
        <w:outlineLvl w:val="1"/>
        <w:rPr>
          <w:rFonts w:cs="Calibri"/>
          <w:b/>
          <w:bCs/>
          <w:color w:val="000000"/>
          <w:sz w:val="36"/>
          <w:szCs w:val="36"/>
        </w:rPr>
      </w:pPr>
      <w:r w:rsidRPr="00E12253">
        <w:rPr>
          <w:rFonts w:cs="Calibri"/>
          <w:b/>
          <w:bCs/>
          <w:color w:val="000000"/>
          <w:sz w:val="36"/>
          <w:szCs w:val="36"/>
        </w:rPr>
        <w:t>9.0 Related Documents</w:t>
      </w:r>
    </w:p>
    <w:p w14:paraId="7F525879" w14:textId="77777777" w:rsidR="00E12253" w:rsidRPr="00E12253" w:rsidRDefault="00E12253" w:rsidP="00E12253">
      <w:pPr>
        <w:numPr>
          <w:ilvl w:val="0"/>
          <w:numId w:val="9"/>
        </w:numPr>
        <w:rPr>
          <w:rFonts w:cs="Calibri"/>
          <w:color w:val="000000"/>
        </w:rPr>
      </w:pPr>
      <w:r w:rsidRPr="00E12253">
        <w:rPr>
          <w:rFonts w:cs="Calibri"/>
          <w:color w:val="000000"/>
        </w:rPr>
        <w:t>[Entity] Information Security Policy</w:t>
      </w:r>
    </w:p>
    <w:p w14:paraId="15190ED9" w14:textId="77777777" w:rsidR="00E12253" w:rsidRPr="00E12253" w:rsidRDefault="00E12253" w:rsidP="00E12253">
      <w:pPr>
        <w:numPr>
          <w:ilvl w:val="0"/>
          <w:numId w:val="9"/>
        </w:numPr>
        <w:rPr>
          <w:rFonts w:cs="Calibri"/>
          <w:color w:val="000000"/>
        </w:rPr>
      </w:pPr>
      <w:r w:rsidRPr="00E12253">
        <w:rPr>
          <w:rFonts w:cs="Calibri"/>
          <w:color w:val="000000"/>
        </w:rPr>
        <w:t>[Entity] Acceptable Use of Information Technology Resources Policy</w:t>
      </w:r>
    </w:p>
    <w:p w14:paraId="7D5B5C17" w14:textId="77777777" w:rsidR="00E12253" w:rsidRPr="00E12253" w:rsidRDefault="00E12253" w:rsidP="00E12253">
      <w:pPr>
        <w:numPr>
          <w:ilvl w:val="0"/>
          <w:numId w:val="9"/>
        </w:numPr>
        <w:rPr>
          <w:rFonts w:cs="Calibri"/>
          <w:color w:val="000000"/>
        </w:rPr>
      </w:pPr>
      <w:r w:rsidRPr="00E12253">
        <w:rPr>
          <w:rFonts w:cs="Calibri"/>
          <w:color w:val="000000"/>
        </w:rPr>
        <w:t>[Entity] Access Control Policy</w:t>
      </w:r>
    </w:p>
    <w:p w14:paraId="34E8E693" w14:textId="77777777" w:rsidR="00E12253" w:rsidRPr="00E12253" w:rsidRDefault="00E12253" w:rsidP="00E12253">
      <w:pPr>
        <w:numPr>
          <w:ilvl w:val="0"/>
          <w:numId w:val="9"/>
        </w:numPr>
        <w:rPr>
          <w:rFonts w:cs="Calibri"/>
          <w:color w:val="000000"/>
        </w:rPr>
      </w:pPr>
      <w:r w:rsidRPr="00E12253">
        <w:rPr>
          <w:rFonts w:cs="Calibri"/>
          <w:color w:val="000000"/>
        </w:rPr>
        <w:t>[Entity] Account Management / Access Control Standard</w:t>
      </w:r>
    </w:p>
    <w:p w14:paraId="65E277C8" w14:textId="77777777" w:rsidR="00E12253" w:rsidRPr="00E12253" w:rsidRDefault="00E12253" w:rsidP="00E12253">
      <w:pPr>
        <w:numPr>
          <w:ilvl w:val="0"/>
          <w:numId w:val="9"/>
        </w:numPr>
        <w:rPr>
          <w:rFonts w:cs="Calibri"/>
          <w:color w:val="000000"/>
        </w:rPr>
      </w:pPr>
      <w:r w:rsidRPr="00E12253">
        <w:rPr>
          <w:rFonts w:cs="Calibri"/>
          <w:color w:val="000000"/>
        </w:rPr>
        <w:t>[Entity] Identification and Authentication Policy</w:t>
      </w:r>
    </w:p>
    <w:p w14:paraId="3C1A2074" w14:textId="77777777" w:rsidR="00E12253" w:rsidRPr="00E12253" w:rsidRDefault="00E12253" w:rsidP="00E12253">
      <w:pPr>
        <w:numPr>
          <w:ilvl w:val="0"/>
          <w:numId w:val="9"/>
        </w:numPr>
        <w:rPr>
          <w:rFonts w:cs="Calibri"/>
          <w:color w:val="000000"/>
        </w:rPr>
      </w:pPr>
      <w:r w:rsidRPr="00E12253">
        <w:rPr>
          <w:rFonts w:cs="Calibri"/>
          <w:color w:val="000000"/>
        </w:rPr>
        <w:t>[Entity] Risk Management Strategy</w:t>
      </w:r>
    </w:p>
    <w:p w14:paraId="515BD217" w14:textId="77777777" w:rsidR="00E12253" w:rsidRPr="00E12253" w:rsidRDefault="00E12253" w:rsidP="00E12253">
      <w:pPr>
        <w:numPr>
          <w:ilvl w:val="0"/>
          <w:numId w:val="9"/>
        </w:numPr>
        <w:rPr>
          <w:rFonts w:cs="Calibri"/>
          <w:color w:val="000000"/>
        </w:rPr>
      </w:pPr>
      <w:r w:rsidRPr="00E12253">
        <w:rPr>
          <w:rFonts w:cs="Calibri"/>
          <w:color w:val="000000"/>
        </w:rPr>
        <w:t>[Entity] Incident Response Policy</w:t>
      </w:r>
    </w:p>
    <w:p w14:paraId="4A978EED" w14:textId="77777777" w:rsidR="00E12253" w:rsidRPr="00E12253" w:rsidRDefault="00E12253" w:rsidP="00E12253">
      <w:pPr>
        <w:numPr>
          <w:ilvl w:val="0"/>
          <w:numId w:val="9"/>
        </w:numPr>
        <w:rPr>
          <w:rFonts w:cs="Calibri"/>
          <w:color w:val="000000"/>
        </w:rPr>
      </w:pPr>
      <w:r w:rsidRPr="00E12253">
        <w:rPr>
          <w:rFonts w:cs="Calibri"/>
          <w:color w:val="000000"/>
        </w:rPr>
        <w:t>[Entity] Configuration Management Policy</w:t>
      </w:r>
    </w:p>
    <w:p w14:paraId="3352FA62" w14:textId="77777777" w:rsidR="00E12253" w:rsidRPr="00E12253" w:rsidRDefault="00E12253" w:rsidP="00E12253">
      <w:pPr>
        <w:numPr>
          <w:ilvl w:val="0"/>
          <w:numId w:val="9"/>
        </w:numPr>
        <w:rPr>
          <w:rFonts w:cs="Calibri"/>
          <w:color w:val="000000"/>
        </w:rPr>
      </w:pPr>
      <w:r w:rsidRPr="00E12253">
        <w:rPr>
          <w:rFonts w:cs="Calibri"/>
          <w:color w:val="000000"/>
        </w:rPr>
        <w:t>NIST SP 800-37 Revision 2 Risk Management Framework</w:t>
      </w:r>
    </w:p>
    <w:p w14:paraId="115C44BE" w14:textId="77777777" w:rsidR="00E12253" w:rsidRPr="00E12253" w:rsidRDefault="00E12253" w:rsidP="00E12253">
      <w:pPr>
        <w:numPr>
          <w:ilvl w:val="0"/>
          <w:numId w:val="9"/>
        </w:numPr>
        <w:rPr>
          <w:rFonts w:cs="Calibri"/>
          <w:color w:val="000000"/>
        </w:rPr>
      </w:pPr>
      <w:r w:rsidRPr="00E12253">
        <w:rPr>
          <w:rFonts w:cs="Calibri"/>
          <w:color w:val="000000"/>
        </w:rPr>
        <w:t>NIST SP 800-137 Information Security Continuous Monitoring</w:t>
      </w:r>
    </w:p>
    <w:p w14:paraId="6AFD7466" w14:textId="77777777" w:rsidR="00E12253" w:rsidRDefault="00E12253" w:rsidP="00E12253">
      <w:pPr>
        <w:outlineLvl w:val="1"/>
        <w:rPr>
          <w:rFonts w:cs="Calibri"/>
          <w:b/>
          <w:bCs/>
          <w:color w:val="000000"/>
          <w:sz w:val="36"/>
          <w:szCs w:val="36"/>
        </w:rPr>
      </w:pPr>
    </w:p>
    <w:p w14:paraId="1BC5D6E9" w14:textId="40B49679" w:rsidR="00E12253" w:rsidRPr="00E12253" w:rsidRDefault="00E12253" w:rsidP="00E12253">
      <w:pPr>
        <w:outlineLvl w:val="1"/>
        <w:rPr>
          <w:rFonts w:cs="Calibri"/>
          <w:b/>
          <w:bCs/>
          <w:color w:val="000000"/>
          <w:sz w:val="36"/>
          <w:szCs w:val="36"/>
        </w:rPr>
      </w:pPr>
      <w:r w:rsidRPr="00E12253">
        <w:rPr>
          <w:rFonts w:cs="Calibri"/>
          <w:b/>
          <w:bCs/>
          <w:color w:val="000000"/>
          <w:sz w:val="36"/>
          <w:szCs w:val="36"/>
        </w:rPr>
        <w:t>10.0 Training and Metrics</w:t>
      </w:r>
    </w:p>
    <w:p w14:paraId="0FD270BB" w14:textId="74E79AF3" w:rsidR="00E12253" w:rsidRPr="00E12253" w:rsidRDefault="00E12253" w:rsidP="00E12253">
      <w:pPr>
        <w:numPr>
          <w:ilvl w:val="0"/>
          <w:numId w:val="10"/>
        </w:numPr>
        <w:rPr>
          <w:rFonts w:cs="Calibri"/>
          <w:color w:val="000000"/>
        </w:rPr>
      </w:pPr>
      <w:r w:rsidRPr="00E12253">
        <w:rPr>
          <w:rFonts w:cs="Calibri"/>
          <w:b/>
          <w:bCs/>
          <w:color w:val="000000"/>
        </w:rPr>
        <w:t>Training</w:t>
      </w:r>
      <w:r w:rsidRPr="00E12253">
        <w:rPr>
          <w:rFonts w:cs="Calibri"/>
          <w:color w:val="000000"/>
        </w:rPr>
        <w:t>: Users and administrators must complete annual training on security assessment and authori</w:t>
      </w:r>
      <w:r w:rsidR="000524ED">
        <w:rPr>
          <w:rFonts w:cs="Calibri"/>
          <w:color w:val="000000"/>
        </w:rPr>
        <w:t>s</w:t>
      </w:r>
      <w:r w:rsidRPr="00E12253">
        <w:rPr>
          <w:rFonts w:cs="Calibri"/>
          <w:color w:val="000000"/>
        </w:rPr>
        <w:t>ation, including tabletop exercises, per NIST CSF 2.0 (PR.AT) and SP 800-53 (AT-2).</w:t>
      </w:r>
    </w:p>
    <w:p w14:paraId="173B5F5F" w14:textId="3EC75CB8" w:rsidR="00E12253" w:rsidRPr="00E12253" w:rsidRDefault="00E12253" w:rsidP="00E12253">
      <w:pPr>
        <w:numPr>
          <w:ilvl w:val="0"/>
          <w:numId w:val="10"/>
        </w:numPr>
        <w:rPr>
          <w:rFonts w:cs="Calibri"/>
          <w:color w:val="000000"/>
        </w:rPr>
      </w:pPr>
      <w:r w:rsidRPr="00E12253">
        <w:rPr>
          <w:rFonts w:cs="Calibri"/>
          <w:b/>
          <w:bCs/>
          <w:color w:val="000000"/>
        </w:rPr>
        <w:t>Metrics</w:t>
      </w:r>
      <w:r w:rsidRPr="00E12253">
        <w:rPr>
          <w:rFonts w:cs="Calibri"/>
          <w:color w:val="000000"/>
        </w:rPr>
        <w:t xml:space="preserve">: [Entity] tracks compliance metrics (e.g., vulnerability remediation rates, assessment frequency, </w:t>
      </w:r>
      <w:r w:rsidR="000524ED">
        <w:rPr>
          <w:rFonts w:cs="Calibri"/>
          <w:color w:val="000000"/>
        </w:rPr>
        <w:t xml:space="preserve">and </w:t>
      </w:r>
      <w:r w:rsidRPr="00E12253">
        <w:rPr>
          <w:rFonts w:cs="Calibri"/>
          <w:color w:val="000000"/>
        </w:rPr>
        <w:t xml:space="preserve">training completion) </w:t>
      </w:r>
      <w:r w:rsidR="000524ED">
        <w:rPr>
          <w:rFonts w:cs="Calibri"/>
          <w:color w:val="000000"/>
        </w:rPr>
        <w:t>in accordance with</w:t>
      </w:r>
      <w:r w:rsidRPr="00E12253">
        <w:rPr>
          <w:rFonts w:cs="Calibri"/>
          <w:color w:val="000000"/>
        </w:rPr>
        <w:t xml:space="preserve"> NIST SP 800-55 Revision 2.</w:t>
      </w:r>
    </w:p>
    <w:p w14:paraId="18C004EF" w14:textId="77777777" w:rsidR="002D2A9F" w:rsidRPr="00E12253" w:rsidRDefault="002D2A9F" w:rsidP="00E12253">
      <w:pPr>
        <w:rPr>
          <w:rFonts w:cs="Calibri"/>
        </w:rPr>
      </w:pPr>
    </w:p>
    <w:sectPr w:rsidR="002D2A9F" w:rsidRPr="00E12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8CF"/>
    <w:multiLevelType w:val="multilevel"/>
    <w:tmpl w:val="FAE8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F6834"/>
    <w:multiLevelType w:val="multilevel"/>
    <w:tmpl w:val="D578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AE7139"/>
    <w:multiLevelType w:val="multilevel"/>
    <w:tmpl w:val="DC62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66154"/>
    <w:multiLevelType w:val="multilevel"/>
    <w:tmpl w:val="4090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C077D0"/>
    <w:multiLevelType w:val="multilevel"/>
    <w:tmpl w:val="670498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78740D"/>
    <w:multiLevelType w:val="multilevel"/>
    <w:tmpl w:val="E064F1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353281"/>
    <w:multiLevelType w:val="multilevel"/>
    <w:tmpl w:val="7644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4A5E4B"/>
    <w:multiLevelType w:val="multilevel"/>
    <w:tmpl w:val="5D4C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E72491"/>
    <w:multiLevelType w:val="multilevel"/>
    <w:tmpl w:val="FD068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427BB1"/>
    <w:multiLevelType w:val="multilevel"/>
    <w:tmpl w:val="28243D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2319877">
    <w:abstractNumId w:val="4"/>
  </w:num>
  <w:num w:numId="2" w16cid:durableId="1511719938">
    <w:abstractNumId w:val="9"/>
  </w:num>
  <w:num w:numId="3" w16cid:durableId="370108174">
    <w:abstractNumId w:val="8"/>
  </w:num>
  <w:num w:numId="4" w16cid:durableId="10765429">
    <w:abstractNumId w:val="7"/>
  </w:num>
  <w:num w:numId="5" w16cid:durableId="1179467050">
    <w:abstractNumId w:val="0"/>
  </w:num>
  <w:num w:numId="6" w16cid:durableId="338120612">
    <w:abstractNumId w:val="5"/>
  </w:num>
  <w:num w:numId="7" w16cid:durableId="1913156055">
    <w:abstractNumId w:val="1"/>
  </w:num>
  <w:num w:numId="8" w16cid:durableId="1301350517">
    <w:abstractNumId w:val="2"/>
  </w:num>
  <w:num w:numId="9" w16cid:durableId="1139686992">
    <w:abstractNumId w:val="3"/>
  </w:num>
  <w:num w:numId="10" w16cid:durableId="14642303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53"/>
    <w:rsid w:val="000524ED"/>
    <w:rsid w:val="000877C2"/>
    <w:rsid w:val="002D2A9F"/>
    <w:rsid w:val="003F05AE"/>
    <w:rsid w:val="00AA7C64"/>
    <w:rsid w:val="00BB6342"/>
    <w:rsid w:val="00E12253"/>
    <w:rsid w:val="00E70EC2"/>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779D87"/>
  <w15:chartTrackingRefBased/>
  <w15:docId w15:val="{6C722580-6E49-7645-B2A6-2EE30658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342"/>
    <w:pPr>
      <w:spacing w:after="0" w:line="240" w:lineRule="auto"/>
    </w:pPr>
    <w:rPr>
      <w:rFonts w:ascii="Calibri" w:hAnsi="Calibri" w:cs="Times New Roman"/>
      <w:color w:val="000000" w:themeColor="text1"/>
      <w:kern w:val="0"/>
      <w:lang w:eastAsia="en-GB"/>
      <w14:ligatures w14:val="none"/>
    </w:rPr>
  </w:style>
  <w:style w:type="paragraph" w:styleId="Heading1">
    <w:name w:val="heading 1"/>
    <w:basedOn w:val="Normal"/>
    <w:next w:val="Normal"/>
    <w:link w:val="Heading1Char"/>
    <w:uiPriority w:val="9"/>
    <w:qFormat/>
    <w:rsid w:val="00BB634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unhideWhenUsed/>
    <w:qFormat/>
    <w:rsid w:val="00E122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22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2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22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22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22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22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22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342"/>
    <w:rPr>
      <w:rFonts w:ascii="Calibri" w:eastAsiaTheme="majorEastAsia" w:hAnsi="Calibri" w:cstheme="majorBidi"/>
      <w:color w:val="000000" w:themeColor="text1"/>
      <w:kern w:val="0"/>
      <w:sz w:val="40"/>
      <w:szCs w:val="40"/>
      <w:lang w:eastAsia="en-GB"/>
      <w14:ligatures w14:val="none"/>
    </w:rPr>
  </w:style>
  <w:style w:type="paragraph" w:styleId="BodyText">
    <w:name w:val="Body Text"/>
    <w:basedOn w:val="Normal"/>
    <w:link w:val="BodyTextChar"/>
    <w:uiPriority w:val="1"/>
    <w:qFormat/>
    <w:rsid w:val="00AA7C64"/>
    <w:pPr>
      <w:widowControl w:val="0"/>
      <w:autoSpaceDE w:val="0"/>
      <w:autoSpaceDN w:val="0"/>
    </w:pPr>
    <w:rPr>
      <w:rFonts w:eastAsia="Bookman Old Style" w:cs="Bookman Old Style"/>
      <w:color w:val="auto"/>
      <w:lang w:val="en-US" w:eastAsia="en-US"/>
    </w:rPr>
  </w:style>
  <w:style w:type="character" w:customStyle="1" w:styleId="BodyTextChar">
    <w:name w:val="Body Text Char"/>
    <w:basedOn w:val="DefaultParagraphFont"/>
    <w:link w:val="BodyText"/>
    <w:uiPriority w:val="1"/>
    <w:rsid w:val="00AA7C64"/>
    <w:rPr>
      <w:rFonts w:ascii="Calibri" w:eastAsia="Bookman Old Style" w:hAnsi="Calibri" w:cs="Bookman Old Style"/>
      <w:kern w:val="0"/>
      <w:lang w:val="en-US"/>
      <w14:ligatures w14:val="none"/>
    </w:rPr>
  </w:style>
  <w:style w:type="character" w:customStyle="1" w:styleId="Heading2Char">
    <w:name w:val="Heading 2 Char"/>
    <w:basedOn w:val="DefaultParagraphFont"/>
    <w:link w:val="Heading2"/>
    <w:uiPriority w:val="9"/>
    <w:rsid w:val="00E12253"/>
    <w:rPr>
      <w:rFonts w:asciiTheme="majorHAnsi" w:eastAsiaTheme="majorEastAsia" w:hAnsiTheme="majorHAnsi" w:cstheme="majorBidi"/>
      <w:color w:val="0F4761" w:themeColor="accent1" w:themeShade="BF"/>
      <w:kern w:val="0"/>
      <w:sz w:val="32"/>
      <w:szCs w:val="32"/>
      <w:lang w:eastAsia="en-GB"/>
      <w14:ligatures w14:val="none"/>
    </w:rPr>
  </w:style>
  <w:style w:type="character" w:customStyle="1" w:styleId="Heading3Char">
    <w:name w:val="Heading 3 Char"/>
    <w:basedOn w:val="DefaultParagraphFont"/>
    <w:link w:val="Heading3"/>
    <w:uiPriority w:val="9"/>
    <w:rsid w:val="00E12253"/>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E12253"/>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E12253"/>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E12253"/>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E12253"/>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E12253"/>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E12253"/>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E1225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12253"/>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E122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253"/>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E122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2253"/>
    <w:rPr>
      <w:rFonts w:ascii="Calibri" w:hAnsi="Calibri" w:cs="Times New Roman"/>
      <w:i/>
      <w:iCs/>
      <w:color w:val="404040" w:themeColor="text1" w:themeTint="BF"/>
      <w:kern w:val="0"/>
      <w:lang w:eastAsia="en-GB"/>
      <w14:ligatures w14:val="none"/>
    </w:rPr>
  </w:style>
  <w:style w:type="paragraph" w:styleId="ListParagraph">
    <w:name w:val="List Paragraph"/>
    <w:basedOn w:val="Normal"/>
    <w:uiPriority w:val="34"/>
    <w:qFormat/>
    <w:rsid w:val="00E12253"/>
    <w:pPr>
      <w:ind w:left="720"/>
      <w:contextualSpacing/>
    </w:pPr>
  </w:style>
  <w:style w:type="character" w:styleId="IntenseEmphasis">
    <w:name w:val="Intense Emphasis"/>
    <w:basedOn w:val="DefaultParagraphFont"/>
    <w:uiPriority w:val="21"/>
    <w:qFormat/>
    <w:rsid w:val="00E12253"/>
    <w:rPr>
      <w:i/>
      <w:iCs/>
      <w:color w:val="0F4761" w:themeColor="accent1" w:themeShade="BF"/>
    </w:rPr>
  </w:style>
  <w:style w:type="paragraph" w:styleId="IntenseQuote">
    <w:name w:val="Intense Quote"/>
    <w:basedOn w:val="Normal"/>
    <w:next w:val="Normal"/>
    <w:link w:val="IntenseQuoteChar"/>
    <w:uiPriority w:val="30"/>
    <w:qFormat/>
    <w:rsid w:val="00E122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253"/>
    <w:rPr>
      <w:rFonts w:ascii="Calibri" w:hAnsi="Calibri"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E12253"/>
    <w:rPr>
      <w:b/>
      <w:bCs/>
      <w:smallCaps/>
      <w:color w:val="0F4761" w:themeColor="accent1" w:themeShade="BF"/>
      <w:spacing w:val="5"/>
    </w:rPr>
  </w:style>
  <w:style w:type="paragraph" w:styleId="NormalWeb">
    <w:name w:val="Normal (Web)"/>
    <w:basedOn w:val="Normal"/>
    <w:uiPriority w:val="99"/>
    <w:semiHidden/>
    <w:unhideWhenUsed/>
    <w:rsid w:val="00E12253"/>
    <w:pPr>
      <w:spacing w:before="100" w:beforeAutospacing="1" w:after="100" w:afterAutospacing="1"/>
    </w:pPr>
    <w:rPr>
      <w:rFonts w:ascii="Times New Roman" w:hAnsi="Times New Roman"/>
      <w:color w:val="auto"/>
    </w:rPr>
  </w:style>
  <w:style w:type="character" w:styleId="Strong">
    <w:name w:val="Strong"/>
    <w:basedOn w:val="DefaultParagraphFont"/>
    <w:uiPriority w:val="22"/>
    <w:qFormat/>
    <w:rsid w:val="00E12253"/>
    <w:rPr>
      <w:b/>
      <w:bCs/>
    </w:rPr>
  </w:style>
  <w:style w:type="character" w:customStyle="1" w:styleId="apple-converted-space">
    <w:name w:val="apple-converted-space"/>
    <w:basedOn w:val="DefaultParagraphFont"/>
    <w:rsid w:val="00E12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1089</Words>
  <Characters>6208</Characters>
  <Application>Microsoft Office Word</Application>
  <DocSecurity>0</DocSecurity>
  <Lines>51</Lines>
  <Paragraphs>14</Paragraphs>
  <ScaleCrop>false</ScaleCrop>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pitts</dc:creator>
  <cp:keywords/>
  <dc:description/>
  <cp:lastModifiedBy>carl pitts</cp:lastModifiedBy>
  <cp:revision>2</cp:revision>
  <dcterms:created xsi:type="dcterms:W3CDTF">2025-07-20T10:55:00Z</dcterms:created>
  <dcterms:modified xsi:type="dcterms:W3CDTF">2025-07-21T14:03:00Z</dcterms:modified>
</cp:coreProperties>
</file>