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15D50" w14:textId="64F9540B" w:rsidR="0096155B" w:rsidRDefault="0096155B" w:rsidP="00FE2A09">
      <w:pPr>
        <w:outlineLvl w:val="0"/>
        <w:rPr>
          <w:rFonts w:cs="Calibri"/>
          <w:b/>
          <w:bCs/>
          <w:color w:val="000000"/>
          <w:kern w:val="36"/>
          <w:sz w:val="48"/>
          <w:szCs w:val="48"/>
        </w:rPr>
      </w:pPr>
      <w:r w:rsidRPr="0096155B">
        <w:rPr>
          <w:rFonts w:cs="Calibri"/>
          <w:b/>
          <w:bCs/>
          <w:color w:val="000000"/>
          <w:sz w:val="48"/>
          <w:szCs w:val="48"/>
        </w:rPr>
        <w:t>IT-006 - Security Awareness and Training Policy</w:t>
      </w:r>
      <w:r w:rsidRPr="0096155B">
        <w:rPr>
          <w:rFonts w:cs="Calibri"/>
          <w:b/>
          <w:bCs/>
          <w:color w:val="000000"/>
          <w:kern w:val="36"/>
          <w:sz w:val="48"/>
          <w:szCs w:val="48"/>
        </w:rPr>
        <w:t xml:space="preserve"> </w:t>
      </w:r>
    </w:p>
    <w:p w14:paraId="73CCEF58" w14:textId="77777777" w:rsidR="00FE2A09" w:rsidRPr="0096155B" w:rsidRDefault="00FE2A09" w:rsidP="00FE2A09">
      <w:pPr>
        <w:outlineLvl w:val="0"/>
        <w:rPr>
          <w:rFonts w:cs="Calibri"/>
          <w:b/>
          <w:bCs/>
          <w:color w:val="000000"/>
          <w:kern w:val="36"/>
          <w:sz w:val="48"/>
          <w:szCs w:val="48"/>
        </w:rPr>
      </w:pPr>
    </w:p>
    <w:p w14:paraId="092587A1" w14:textId="77777777" w:rsidR="0096155B" w:rsidRPr="0096155B" w:rsidRDefault="0096155B" w:rsidP="00FE2A09">
      <w:pPr>
        <w:rPr>
          <w:rFonts w:cs="Calibri"/>
          <w:color w:val="000000"/>
        </w:rPr>
      </w:pPr>
      <w:r w:rsidRPr="0096155B">
        <w:rPr>
          <w:rFonts w:cs="Calibri"/>
          <w:b/>
          <w:bCs/>
          <w:color w:val="000000"/>
        </w:rPr>
        <w:t>No:</w:t>
      </w:r>
      <w:r w:rsidRPr="0096155B">
        <w:rPr>
          <w:rFonts w:cs="Calibri"/>
          <w:color w:val="000000"/>
        </w:rPr>
        <w:t> IT-006</w:t>
      </w:r>
    </w:p>
    <w:p w14:paraId="7FD0DC7D" w14:textId="77777777" w:rsidR="0096155B" w:rsidRPr="0096155B" w:rsidRDefault="0096155B" w:rsidP="00FE2A09">
      <w:pPr>
        <w:rPr>
          <w:rFonts w:cs="Calibri"/>
          <w:color w:val="000000"/>
        </w:rPr>
      </w:pPr>
      <w:r w:rsidRPr="0096155B">
        <w:rPr>
          <w:rFonts w:cs="Calibri"/>
          <w:b/>
          <w:bCs/>
          <w:color w:val="000000"/>
        </w:rPr>
        <w:t>IT Policy:</w:t>
      </w:r>
      <w:r w:rsidRPr="0096155B">
        <w:rPr>
          <w:rFonts w:cs="Calibri"/>
          <w:color w:val="000000"/>
        </w:rPr>
        <w:t> Security Awareness and Training Policy</w:t>
      </w:r>
      <w:r w:rsidRPr="0096155B">
        <w:rPr>
          <w:rFonts w:cs="Calibri"/>
          <w:color w:val="000000"/>
        </w:rPr>
        <w:br/>
      </w:r>
      <w:r w:rsidRPr="0096155B">
        <w:rPr>
          <w:rFonts w:cs="Calibri"/>
          <w:b/>
          <w:bCs/>
          <w:color w:val="000000"/>
        </w:rPr>
        <w:t>Updated:</w:t>
      </w:r>
      <w:r w:rsidRPr="0096155B">
        <w:rPr>
          <w:rFonts w:cs="Calibri"/>
          <w:color w:val="000000"/>
        </w:rPr>
        <w:t> July 20, 2025</w:t>
      </w:r>
      <w:r w:rsidRPr="0096155B">
        <w:rPr>
          <w:rFonts w:cs="Calibri"/>
          <w:color w:val="000000"/>
        </w:rPr>
        <w:br/>
      </w:r>
      <w:r w:rsidRPr="0096155B">
        <w:rPr>
          <w:rFonts w:cs="Calibri"/>
          <w:b/>
          <w:bCs/>
          <w:color w:val="000000"/>
        </w:rPr>
        <w:t>Issued By:</w:t>
      </w:r>
      <w:r w:rsidRPr="0096155B">
        <w:rPr>
          <w:rFonts w:cs="Calibri"/>
          <w:color w:val="000000"/>
        </w:rPr>
        <w:t> Chief Information Officer</w:t>
      </w:r>
      <w:r w:rsidRPr="0096155B">
        <w:rPr>
          <w:rFonts w:cs="Calibri"/>
          <w:color w:val="000000"/>
        </w:rPr>
        <w:br/>
      </w:r>
      <w:r w:rsidRPr="0096155B">
        <w:rPr>
          <w:rFonts w:cs="Calibri"/>
          <w:b/>
          <w:bCs/>
          <w:color w:val="000000"/>
        </w:rPr>
        <w:t>Owner:</w:t>
      </w:r>
      <w:r w:rsidRPr="0096155B">
        <w:rPr>
          <w:rFonts w:cs="Calibri"/>
          <w:color w:val="000000"/>
        </w:rPr>
        <w:t> Information Security Office </w:t>
      </w:r>
    </w:p>
    <w:p w14:paraId="5E3735FE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0AA79FAC" w14:textId="1806F6D0" w:rsidR="0096155B" w:rsidRPr="0096155B" w:rsidRDefault="0096155B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6155B">
        <w:rPr>
          <w:rFonts w:cs="Calibri"/>
          <w:b/>
          <w:bCs/>
          <w:color w:val="000000"/>
          <w:sz w:val="36"/>
          <w:szCs w:val="36"/>
        </w:rPr>
        <w:t>1.0 Purpose and Benefits</w:t>
      </w:r>
    </w:p>
    <w:p w14:paraId="5845CE8C" w14:textId="77777777" w:rsidR="00FE2A09" w:rsidRDefault="0096155B" w:rsidP="00FE2A09">
      <w:pPr>
        <w:rPr>
          <w:rFonts w:cs="Calibri"/>
          <w:color w:val="000000"/>
        </w:rPr>
      </w:pPr>
      <w:r w:rsidRPr="0096155B">
        <w:rPr>
          <w:rFonts w:cs="Calibri"/>
          <w:color w:val="000000"/>
        </w:rPr>
        <w:t xml:space="preserve">This policy </w:t>
      </w:r>
      <w:r w:rsidR="00FE2A09">
        <w:rPr>
          <w:rFonts w:cs="Calibri"/>
          <w:color w:val="000000"/>
        </w:rPr>
        <w:t>guarantees that</w:t>
      </w:r>
      <w:r w:rsidRPr="0096155B">
        <w:rPr>
          <w:rFonts w:cs="Calibri"/>
          <w:color w:val="000000"/>
        </w:rPr>
        <w:t xml:space="preserve"> all users of [Entity]'s IT resources receive appropriate security awareness and training to protect systems and data, including Controlled Unclassified Information (CUI). </w:t>
      </w:r>
    </w:p>
    <w:p w14:paraId="55DEFA01" w14:textId="77777777" w:rsidR="00FE2A09" w:rsidRDefault="00FE2A09" w:rsidP="00FE2A09">
      <w:pPr>
        <w:rPr>
          <w:rFonts w:cs="Calibri"/>
          <w:color w:val="000000"/>
        </w:rPr>
      </w:pPr>
    </w:p>
    <w:p w14:paraId="5BA5517D" w14:textId="071F4677" w:rsidR="0096155B" w:rsidRPr="0096155B" w:rsidRDefault="0096155B" w:rsidP="00FE2A09">
      <w:pPr>
        <w:rPr>
          <w:rFonts w:cs="Calibri"/>
          <w:color w:val="000000"/>
        </w:rPr>
      </w:pPr>
      <w:r w:rsidRPr="0096155B">
        <w:rPr>
          <w:rFonts w:cs="Calibri"/>
          <w:color w:val="000000"/>
        </w:rPr>
        <w:t xml:space="preserve">It aligns with NIST Cybersecurity Framework (CSF) 2.0, NIST SP 800-53 Revision 5, NIST SP 800-50, NIST SP 800-16, and 5 CFR 930.301 to mitigate risks </w:t>
      </w:r>
      <w:r w:rsidR="00FE2A09">
        <w:rPr>
          <w:rFonts w:cs="Calibri"/>
          <w:color w:val="000000"/>
        </w:rPr>
        <w:t>such as</w:t>
      </w:r>
      <w:r w:rsidRPr="0096155B">
        <w:rPr>
          <w:rFonts w:cs="Calibri"/>
          <w:color w:val="000000"/>
        </w:rPr>
        <w:t xml:space="preserve"> insider threats, social engineering, and security incidents.</w:t>
      </w:r>
    </w:p>
    <w:p w14:paraId="6C2D152D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7034179A" w14:textId="6629C9BC" w:rsidR="0096155B" w:rsidRPr="0096155B" w:rsidRDefault="0096155B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6155B">
        <w:rPr>
          <w:rFonts w:cs="Calibri"/>
          <w:b/>
          <w:bCs/>
          <w:color w:val="000000"/>
          <w:sz w:val="36"/>
          <w:szCs w:val="36"/>
        </w:rPr>
        <w:t>2.0 Authority</w:t>
      </w:r>
    </w:p>
    <w:p w14:paraId="197A5E11" w14:textId="77777777" w:rsidR="0096155B" w:rsidRPr="0096155B" w:rsidRDefault="0096155B" w:rsidP="00FE2A09">
      <w:pPr>
        <w:rPr>
          <w:rFonts w:cs="Calibri"/>
          <w:color w:val="000000"/>
        </w:rPr>
      </w:pPr>
      <w:r w:rsidRPr="0096155B">
        <w:rPr>
          <w:rFonts w:cs="Calibri"/>
          <w:color w:val="000000"/>
        </w:rPr>
        <w:t>This policy is issued under the authority of [Entity]'s Chief Information Officer (CIO) in accordance with applicable federal, state, and local laws, and NIST CSF 2.0 (GV.PO-01).</w:t>
      </w:r>
    </w:p>
    <w:p w14:paraId="3D638FB4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0677740B" w14:textId="18923E0F" w:rsidR="0096155B" w:rsidRPr="0096155B" w:rsidRDefault="0096155B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6155B">
        <w:rPr>
          <w:rFonts w:cs="Calibri"/>
          <w:b/>
          <w:bCs/>
          <w:color w:val="000000"/>
          <w:sz w:val="36"/>
          <w:szCs w:val="36"/>
        </w:rPr>
        <w:t>3.0 Scope</w:t>
      </w:r>
    </w:p>
    <w:p w14:paraId="2FAB7083" w14:textId="77777777" w:rsidR="0096155B" w:rsidRPr="0096155B" w:rsidRDefault="0096155B" w:rsidP="00FE2A09">
      <w:pPr>
        <w:rPr>
          <w:rFonts w:cs="Calibri"/>
          <w:color w:val="000000"/>
        </w:rPr>
      </w:pPr>
      <w:r w:rsidRPr="0096155B">
        <w:rPr>
          <w:rFonts w:cs="Calibri"/>
          <w:color w:val="000000"/>
        </w:rPr>
        <w:t>This policy applies to all departments and users (employees, contractors, vendors) accessing [Entity]'s IT resources and assets. It complements related policies (e.g., IT-001–IT-005).</w:t>
      </w:r>
    </w:p>
    <w:p w14:paraId="46A636B8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5F081300" w14:textId="2F8CC675" w:rsidR="0096155B" w:rsidRPr="0096155B" w:rsidRDefault="0096155B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6155B">
        <w:rPr>
          <w:rFonts w:cs="Calibri"/>
          <w:b/>
          <w:bCs/>
          <w:color w:val="000000"/>
          <w:sz w:val="36"/>
          <w:szCs w:val="36"/>
        </w:rPr>
        <w:t>4.0 Information Statement</w:t>
      </w:r>
    </w:p>
    <w:p w14:paraId="53CDD6CB" w14:textId="15D4334E" w:rsidR="0096155B" w:rsidRPr="0096155B" w:rsidRDefault="00FE2A09" w:rsidP="00FE2A09">
      <w:pPr>
        <w:rPr>
          <w:rFonts w:cs="Calibri"/>
          <w:color w:val="000000"/>
        </w:rPr>
      </w:pPr>
      <w:r>
        <w:rPr>
          <w:rFonts w:cs="Calibri"/>
          <w:color w:val="000000"/>
        </w:rPr>
        <w:t>Security awareness and training ensure users understand their responsibilities to maintain security, recognise threats, and respond to incidents, in accordance with NIST SP 800-53 (AT-2, AT-3) and SP 800-50. Training comprises initial, ongoing, and role-based programmes, with practical exercises to reinforce objectives. Users must complete training and sign access agreements before gaining system access, as specified in SP 800-53 (PS-6).</w:t>
      </w:r>
    </w:p>
    <w:p w14:paraId="6F51235C" w14:textId="77777777" w:rsidR="00FE2A09" w:rsidRDefault="00FE2A09" w:rsidP="00FE2A0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1AB603E3" w14:textId="718DFDDE" w:rsidR="0096155B" w:rsidRPr="0096155B" w:rsidRDefault="0096155B" w:rsidP="00FE2A0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96155B">
        <w:rPr>
          <w:rFonts w:cs="Calibri"/>
          <w:b/>
          <w:bCs/>
          <w:color w:val="000000"/>
          <w:sz w:val="27"/>
          <w:szCs w:val="27"/>
        </w:rPr>
        <w:t>4.1 Security Awareness Training</w:t>
      </w:r>
    </w:p>
    <w:p w14:paraId="53BFE2A5" w14:textId="77777777" w:rsidR="0096155B" w:rsidRPr="0096155B" w:rsidRDefault="0096155B" w:rsidP="00FE2A09">
      <w:pPr>
        <w:rPr>
          <w:rFonts w:cs="Calibri"/>
          <w:color w:val="000000"/>
        </w:rPr>
      </w:pPr>
      <w:r w:rsidRPr="0096155B">
        <w:rPr>
          <w:rFonts w:cs="Calibri"/>
          <w:color w:val="000000"/>
        </w:rPr>
        <w:t>The IT Department shall, per NIST SP 800-53 (AT-2) and SP 800-50:</w:t>
      </w:r>
    </w:p>
    <w:p w14:paraId="0366C337" w14:textId="77777777" w:rsidR="0096155B" w:rsidRPr="0096155B" w:rsidRDefault="0096155B" w:rsidP="00FE2A09">
      <w:pPr>
        <w:numPr>
          <w:ilvl w:val="0"/>
          <w:numId w:val="1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Provide security awareness training:</w:t>
      </w:r>
    </w:p>
    <w:p w14:paraId="185BBE58" w14:textId="77777777" w:rsidR="0096155B" w:rsidRPr="0096155B" w:rsidRDefault="0096155B" w:rsidP="00FE2A09">
      <w:pPr>
        <w:numPr>
          <w:ilvl w:val="1"/>
          <w:numId w:val="1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For new users before system access.</w:t>
      </w:r>
    </w:p>
    <w:p w14:paraId="12A1F3A3" w14:textId="77777777" w:rsidR="0096155B" w:rsidRPr="0096155B" w:rsidRDefault="0096155B" w:rsidP="00FE2A09">
      <w:pPr>
        <w:numPr>
          <w:ilvl w:val="1"/>
          <w:numId w:val="1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Annually and upon significant system changes.</w:t>
      </w:r>
    </w:p>
    <w:p w14:paraId="6A0C7A7F" w14:textId="77777777" w:rsidR="0096155B" w:rsidRPr="0096155B" w:rsidRDefault="0096155B" w:rsidP="00FE2A09">
      <w:pPr>
        <w:numPr>
          <w:ilvl w:val="0"/>
          <w:numId w:val="1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Develop content based on organizational needs and system access, covering:</w:t>
      </w:r>
    </w:p>
    <w:p w14:paraId="7BC44282" w14:textId="77777777" w:rsidR="0096155B" w:rsidRPr="0096155B" w:rsidRDefault="0096155B" w:rsidP="00FE2A09">
      <w:pPr>
        <w:numPr>
          <w:ilvl w:val="1"/>
          <w:numId w:val="1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Need for information security and user actions to maintain it.</w:t>
      </w:r>
    </w:p>
    <w:p w14:paraId="33387667" w14:textId="77777777" w:rsidR="0096155B" w:rsidRPr="0096155B" w:rsidRDefault="0096155B" w:rsidP="00FE2A09">
      <w:pPr>
        <w:numPr>
          <w:ilvl w:val="1"/>
          <w:numId w:val="1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lastRenderedPageBreak/>
        <w:t>Incident reporting procedures, per the [Entity] Incident Response Policy.</w:t>
      </w:r>
    </w:p>
    <w:p w14:paraId="18232CF4" w14:textId="77777777" w:rsidR="0096155B" w:rsidRPr="0096155B" w:rsidRDefault="0096155B" w:rsidP="00FE2A09">
      <w:pPr>
        <w:numPr>
          <w:ilvl w:val="1"/>
          <w:numId w:val="1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Awareness of operations security, insider threats, and social engineering (e.g., phishing).</w:t>
      </w:r>
    </w:p>
    <w:p w14:paraId="188056D3" w14:textId="77777777" w:rsidR="0096155B" w:rsidRPr="0096155B" w:rsidRDefault="0096155B" w:rsidP="00FE2A09">
      <w:pPr>
        <w:numPr>
          <w:ilvl w:val="1"/>
          <w:numId w:val="1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CUI protection requirements (SP 800-171, 3.2.1).</w:t>
      </w:r>
    </w:p>
    <w:p w14:paraId="0E8F8963" w14:textId="77777777" w:rsidR="0096155B" w:rsidRPr="0096155B" w:rsidRDefault="0096155B" w:rsidP="00FE2A09">
      <w:pPr>
        <w:numPr>
          <w:ilvl w:val="1"/>
          <w:numId w:val="1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Supply chain risks (CSF 2.0, PR.PS-01).</w:t>
      </w:r>
    </w:p>
    <w:p w14:paraId="33965F4D" w14:textId="24A051F7" w:rsidR="0096155B" w:rsidRPr="0096155B" w:rsidRDefault="0096155B" w:rsidP="00FE2A09">
      <w:pPr>
        <w:numPr>
          <w:ilvl w:val="0"/>
          <w:numId w:val="1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U</w:t>
      </w:r>
      <w:r w:rsidR="00FE2A09">
        <w:rPr>
          <w:rFonts w:cs="Calibri"/>
          <w:color w:val="000000"/>
        </w:rPr>
        <w:t>tili</w:t>
      </w:r>
      <w:r w:rsidRPr="0096155B">
        <w:rPr>
          <w:rFonts w:cs="Calibri"/>
          <w:color w:val="000000"/>
        </w:rPr>
        <w:t xml:space="preserve">se techniques </w:t>
      </w:r>
      <w:r w:rsidR="00FE2A09">
        <w:rPr>
          <w:rFonts w:cs="Calibri"/>
          <w:color w:val="000000"/>
        </w:rPr>
        <w:t>such as</w:t>
      </w:r>
      <w:r w:rsidRPr="0096155B">
        <w:rPr>
          <w:rFonts w:cs="Calibri"/>
          <w:color w:val="000000"/>
        </w:rPr>
        <w:t xml:space="preserve"> e-learning, workshops, posters, email advisories, log</w:t>
      </w:r>
      <w:r w:rsidR="00FE2A09">
        <w:rPr>
          <w:rFonts w:cs="Calibri"/>
          <w:color w:val="000000"/>
        </w:rPr>
        <w:t>i</w:t>
      </w:r>
      <w:r w:rsidRPr="0096155B">
        <w:rPr>
          <w:rFonts w:cs="Calibri"/>
          <w:color w:val="000000"/>
        </w:rPr>
        <w:t>n messages, and security awareness events.</w:t>
      </w:r>
    </w:p>
    <w:p w14:paraId="3F9EE6AA" w14:textId="77777777" w:rsidR="00FE2A09" w:rsidRDefault="00FE2A09" w:rsidP="00FE2A0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2AD2D9A0" w14:textId="5CB24F73" w:rsidR="0096155B" w:rsidRPr="0096155B" w:rsidRDefault="0096155B" w:rsidP="00FE2A0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96155B">
        <w:rPr>
          <w:rFonts w:cs="Calibri"/>
          <w:b/>
          <w:bCs/>
          <w:color w:val="000000"/>
          <w:sz w:val="27"/>
          <w:szCs w:val="27"/>
        </w:rPr>
        <w:t>4.2 Insider Threat Awareness</w:t>
      </w:r>
    </w:p>
    <w:p w14:paraId="75F3A1FE" w14:textId="77777777" w:rsidR="0096155B" w:rsidRPr="0096155B" w:rsidRDefault="0096155B" w:rsidP="00FE2A09">
      <w:pPr>
        <w:rPr>
          <w:rFonts w:cs="Calibri"/>
          <w:color w:val="000000"/>
        </w:rPr>
      </w:pPr>
      <w:r w:rsidRPr="0096155B">
        <w:rPr>
          <w:rFonts w:cs="Calibri"/>
          <w:color w:val="000000"/>
        </w:rPr>
        <w:t>The IT Department shall, per NIST SP 800-53 (AT-2(2), PM-16):</w:t>
      </w:r>
    </w:p>
    <w:p w14:paraId="1E9A896F" w14:textId="5C1FE9B9" w:rsidR="0096155B" w:rsidRPr="0096155B" w:rsidRDefault="0096155B" w:rsidP="00FE2A09">
      <w:pPr>
        <w:numPr>
          <w:ilvl w:val="0"/>
          <w:numId w:val="2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Provide training on recogni</w:t>
      </w:r>
      <w:r w:rsidR="00FE2A09">
        <w:rPr>
          <w:rFonts w:cs="Calibri"/>
          <w:color w:val="000000"/>
        </w:rPr>
        <w:t>s</w:t>
      </w:r>
      <w:r w:rsidRPr="0096155B">
        <w:rPr>
          <w:rFonts w:cs="Calibri"/>
          <w:color w:val="000000"/>
        </w:rPr>
        <w:t>ing and reporting insider threat indicators (e.g., unauthori</w:t>
      </w:r>
      <w:r w:rsidR="00FE2A09">
        <w:rPr>
          <w:rFonts w:cs="Calibri"/>
          <w:color w:val="000000"/>
        </w:rPr>
        <w:t>s</w:t>
      </w:r>
      <w:r w:rsidRPr="0096155B">
        <w:rPr>
          <w:rFonts w:cs="Calibri"/>
          <w:color w:val="000000"/>
        </w:rPr>
        <w:t>ed access attempts, data exfiltration).</w:t>
      </w:r>
    </w:p>
    <w:p w14:paraId="29971A0D" w14:textId="3AA54B0A" w:rsidR="0096155B" w:rsidRPr="0096155B" w:rsidRDefault="0096155B" w:rsidP="00FE2A09">
      <w:pPr>
        <w:numPr>
          <w:ilvl w:val="0"/>
          <w:numId w:val="2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 xml:space="preserve">Integrate with threat intelligence sharing programs, </w:t>
      </w:r>
      <w:r w:rsidR="00FE2A09">
        <w:rPr>
          <w:rFonts w:cs="Calibri"/>
          <w:color w:val="000000"/>
        </w:rPr>
        <w:t>as outlined in</w:t>
      </w:r>
      <w:r w:rsidRPr="0096155B">
        <w:rPr>
          <w:rFonts w:cs="Calibri"/>
          <w:color w:val="000000"/>
        </w:rPr>
        <w:t xml:space="preserve"> the [Entity] Risk Management Strategy.</w:t>
      </w:r>
    </w:p>
    <w:p w14:paraId="18E05513" w14:textId="77777777" w:rsidR="00FE2A09" w:rsidRDefault="00FE2A09" w:rsidP="00FE2A0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24CF3D71" w14:textId="723C9300" w:rsidR="0096155B" w:rsidRPr="0096155B" w:rsidRDefault="0096155B" w:rsidP="00FE2A0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96155B">
        <w:rPr>
          <w:rFonts w:cs="Calibri"/>
          <w:b/>
          <w:bCs/>
          <w:color w:val="000000"/>
          <w:sz w:val="27"/>
          <w:szCs w:val="27"/>
        </w:rPr>
        <w:t>4.3 Role-Based Security Training</w:t>
      </w:r>
    </w:p>
    <w:p w14:paraId="3D74CDED" w14:textId="77777777" w:rsidR="0096155B" w:rsidRPr="0096155B" w:rsidRDefault="0096155B" w:rsidP="00FE2A09">
      <w:pPr>
        <w:rPr>
          <w:rFonts w:cs="Calibri"/>
          <w:color w:val="000000"/>
        </w:rPr>
      </w:pPr>
      <w:r w:rsidRPr="0096155B">
        <w:rPr>
          <w:rFonts w:cs="Calibri"/>
          <w:color w:val="000000"/>
        </w:rPr>
        <w:t>The IT Department shall, per NIST SP 800-53 (AT-3) and SP 800-16:</w:t>
      </w:r>
    </w:p>
    <w:p w14:paraId="450CC794" w14:textId="77777777" w:rsidR="0096155B" w:rsidRPr="0096155B" w:rsidRDefault="0096155B" w:rsidP="00FE2A09">
      <w:pPr>
        <w:numPr>
          <w:ilvl w:val="0"/>
          <w:numId w:val="3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Provide role-based training for personnel with security roles (e.g., system administrators, developers, incident responders):</w:t>
      </w:r>
    </w:p>
    <w:p w14:paraId="16514160" w14:textId="4F75BF08" w:rsidR="0096155B" w:rsidRPr="0096155B" w:rsidRDefault="0096155B" w:rsidP="00FE2A09">
      <w:pPr>
        <w:numPr>
          <w:ilvl w:val="1"/>
          <w:numId w:val="3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Before authori</w:t>
      </w:r>
      <w:r w:rsidR="00FE2A09">
        <w:rPr>
          <w:rFonts w:cs="Calibri"/>
          <w:color w:val="000000"/>
        </w:rPr>
        <w:t>s</w:t>
      </w:r>
      <w:r w:rsidRPr="0096155B">
        <w:rPr>
          <w:rFonts w:cs="Calibri"/>
          <w:color w:val="000000"/>
        </w:rPr>
        <w:t>ing system access or performing duties.</w:t>
      </w:r>
    </w:p>
    <w:p w14:paraId="4645B3BA" w14:textId="77777777" w:rsidR="0096155B" w:rsidRPr="0096155B" w:rsidRDefault="0096155B" w:rsidP="00FE2A09">
      <w:pPr>
        <w:numPr>
          <w:ilvl w:val="1"/>
          <w:numId w:val="3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Annually and upon system changes.</w:t>
      </w:r>
    </w:p>
    <w:p w14:paraId="7B0CB4B8" w14:textId="77777777" w:rsidR="0096155B" w:rsidRPr="0096155B" w:rsidRDefault="0096155B" w:rsidP="00FE2A09">
      <w:pPr>
        <w:numPr>
          <w:ilvl w:val="0"/>
          <w:numId w:val="3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Train designated personnel on environmental controls (e.g., fire suppression, HVAC, power systems).</w:t>
      </w:r>
    </w:p>
    <w:p w14:paraId="317DE1FE" w14:textId="77777777" w:rsidR="0096155B" w:rsidRPr="0096155B" w:rsidRDefault="0096155B" w:rsidP="00FE2A09">
      <w:pPr>
        <w:numPr>
          <w:ilvl w:val="0"/>
          <w:numId w:val="3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Train personnel on physical security controls (e.g., access devices, intrusion alarms, surveillance).</w:t>
      </w:r>
    </w:p>
    <w:p w14:paraId="58CF350E" w14:textId="77777777" w:rsidR="00FE2A09" w:rsidRDefault="00FE2A09" w:rsidP="00FE2A0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45539D5F" w14:textId="732E786F" w:rsidR="0096155B" w:rsidRPr="0096155B" w:rsidRDefault="0096155B" w:rsidP="00FE2A0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96155B">
        <w:rPr>
          <w:rFonts w:cs="Calibri"/>
          <w:b/>
          <w:bCs/>
          <w:color w:val="000000"/>
          <w:sz w:val="27"/>
          <w:szCs w:val="27"/>
        </w:rPr>
        <w:t>4.4 Practical Exercises</w:t>
      </w:r>
    </w:p>
    <w:p w14:paraId="33C92605" w14:textId="77777777" w:rsidR="0096155B" w:rsidRPr="0096155B" w:rsidRDefault="0096155B" w:rsidP="00FE2A09">
      <w:pPr>
        <w:rPr>
          <w:rFonts w:cs="Calibri"/>
          <w:color w:val="000000"/>
        </w:rPr>
      </w:pPr>
      <w:r w:rsidRPr="0096155B">
        <w:rPr>
          <w:rFonts w:cs="Calibri"/>
          <w:color w:val="000000"/>
        </w:rPr>
        <w:t>The IT Department shall, per NIST SP 800-53 (AT-3) and SP 800-50:</w:t>
      </w:r>
    </w:p>
    <w:p w14:paraId="46C465DB" w14:textId="77777777" w:rsidR="0096155B" w:rsidRPr="0096155B" w:rsidRDefault="0096155B" w:rsidP="00FE2A09">
      <w:pPr>
        <w:numPr>
          <w:ilvl w:val="0"/>
          <w:numId w:val="4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Conduct practical exercises (e.g., simulated phishing, cyber-attack scenarios) to reinforce training objectives, tailored to roles (e.g., developers learning secure coding, executives handling spear phishing).</w:t>
      </w:r>
    </w:p>
    <w:p w14:paraId="1AD5A428" w14:textId="77777777" w:rsidR="00FE2A09" w:rsidRDefault="00FE2A09" w:rsidP="00FE2A0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77846CCE" w14:textId="2DC933D1" w:rsidR="0096155B" w:rsidRPr="0096155B" w:rsidRDefault="0096155B" w:rsidP="00FE2A0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96155B">
        <w:rPr>
          <w:rFonts w:cs="Calibri"/>
          <w:b/>
          <w:bCs/>
          <w:color w:val="000000"/>
          <w:sz w:val="27"/>
          <w:szCs w:val="27"/>
        </w:rPr>
        <w:t>4.5 Suspicious Communications and Anomalous Behavio</w:t>
      </w:r>
      <w:r w:rsidR="00FE2A09">
        <w:rPr>
          <w:rFonts w:cs="Calibri"/>
          <w:b/>
          <w:bCs/>
          <w:color w:val="000000"/>
          <w:sz w:val="27"/>
          <w:szCs w:val="27"/>
        </w:rPr>
        <w:t>u</w:t>
      </w:r>
      <w:r w:rsidRPr="0096155B">
        <w:rPr>
          <w:rFonts w:cs="Calibri"/>
          <w:b/>
          <w:bCs/>
          <w:color w:val="000000"/>
          <w:sz w:val="27"/>
          <w:szCs w:val="27"/>
        </w:rPr>
        <w:t>r</w:t>
      </w:r>
    </w:p>
    <w:p w14:paraId="2E4F0A68" w14:textId="77777777" w:rsidR="0096155B" w:rsidRPr="0096155B" w:rsidRDefault="0096155B" w:rsidP="00FE2A09">
      <w:pPr>
        <w:rPr>
          <w:rFonts w:cs="Calibri"/>
          <w:color w:val="000000"/>
        </w:rPr>
      </w:pPr>
      <w:r w:rsidRPr="0096155B">
        <w:rPr>
          <w:rFonts w:cs="Calibri"/>
          <w:color w:val="000000"/>
        </w:rPr>
        <w:t>The IT Department shall, per NIST SP 800-53 (AT-2):</w:t>
      </w:r>
    </w:p>
    <w:p w14:paraId="294EFD17" w14:textId="5A91FDFA" w:rsidR="0096155B" w:rsidRPr="0096155B" w:rsidRDefault="0096155B" w:rsidP="00FE2A09">
      <w:pPr>
        <w:numPr>
          <w:ilvl w:val="0"/>
          <w:numId w:val="5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Train designated staff to recogni</w:t>
      </w:r>
      <w:r w:rsidR="00FE2A09">
        <w:rPr>
          <w:rFonts w:cs="Calibri"/>
          <w:color w:val="000000"/>
        </w:rPr>
        <w:t>s</w:t>
      </w:r>
      <w:r w:rsidRPr="0096155B">
        <w:rPr>
          <w:rFonts w:cs="Calibri"/>
          <w:color w:val="000000"/>
        </w:rPr>
        <w:t>e and report suspicious communications (e.g., phishing emails) and anomalous system behavio</w:t>
      </w:r>
      <w:r w:rsidR="00FE2A09">
        <w:rPr>
          <w:rFonts w:cs="Calibri"/>
          <w:color w:val="000000"/>
        </w:rPr>
        <w:t>u</w:t>
      </w:r>
      <w:r w:rsidRPr="0096155B">
        <w:rPr>
          <w:rFonts w:cs="Calibri"/>
          <w:color w:val="000000"/>
        </w:rPr>
        <w:t>r (e.g., unexpected logins), integrating with the [Entity] Incident Response Policy.</w:t>
      </w:r>
    </w:p>
    <w:p w14:paraId="6131F415" w14:textId="77777777" w:rsidR="00FE2A09" w:rsidRDefault="00FE2A09" w:rsidP="00FE2A0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565035DE" w14:textId="11075419" w:rsidR="0096155B" w:rsidRPr="0096155B" w:rsidRDefault="0096155B" w:rsidP="00FE2A0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96155B">
        <w:rPr>
          <w:rFonts w:cs="Calibri"/>
          <w:b/>
          <w:bCs/>
          <w:color w:val="000000"/>
          <w:sz w:val="27"/>
          <w:szCs w:val="27"/>
        </w:rPr>
        <w:t>4.6 Security Training Records</w:t>
      </w:r>
    </w:p>
    <w:p w14:paraId="5E2F6FAC" w14:textId="77777777" w:rsidR="0096155B" w:rsidRPr="0096155B" w:rsidRDefault="0096155B" w:rsidP="00FE2A09">
      <w:pPr>
        <w:rPr>
          <w:rFonts w:cs="Calibri"/>
          <w:color w:val="000000"/>
        </w:rPr>
      </w:pPr>
      <w:r w:rsidRPr="0096155B">
        <w:rPr>
          <w:rFonts w:cs="Calibri"/>
          <w:color w:val="000000"/>
        </w:rPr>
        <w:t>The IT Department shall, per NIST SP 800-53 (AT-4):</w:t>
      </w:r>
    </w:p>
    <w:p w14:paraId="5CDBF425" w14:textId="77777777" w:rsidR="0096155B" w:rsidRPr="0096155B" w:rsidRDefault="0096155B" w:rsidP="00FE2A09">
      <w:pPr>
        <w:numPr>
          <w:ilvl w:val="0"/>
          <w:numId w:val="6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Designate personnel to document and monitor training activities, including awareness and role-based training.</w:t>
      </w:r>
    </w:p>
    <w:p w14:paraId="7D322766" w14:textId="77777777" w:rsidR="0096155B" w:rsidRPr="0096155B" w:rsidRDefault="0096155B" w:rsidP="00FE2A09">
      <w:pPr>
        <w:numPr>
          <w:ilvl w:val="0"/>
          <w:numId w:val="6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Retain training records for 3 years, audited annually to ensure compliance.</w:t>
      </w:r>
    </w:p>
    <w:p w14:paraId="11B40FC3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3AF65F45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081E6CD8" w14:textId="43CD6DB4" w:rsidR="0096155B" w:rsidRPr="0096155B" w:rsidRDefault="0096155B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6155B">
        <w:rPr>
          <w:rFonts w:cs="Calibri"/>
          <w:b/>
          <w:bCs/>
          <w:color w:val="000000"/>
          <w:sz w:val="36"/>
          <w:szCs w:val="36"/>
        </w:rPr>
        <w:lastRenderedPageBreak/>
        <w:t>5.0 Compliance</w:t>
      </w:r>
    </w:p>
    <w:p w14:paraId="12424674" w14:textId="35417074" w:rsidR="0096155B" w:rsidRPr="0096155B" w:rsidRDefault="0096155B" w:rsidP="00FE2A09">
      <w:pPr>
        <w:rPr>
          <w:rFonts w:cs="Calibri"/>
          <w:color w:val="000000"/>
        </w:rPr>
      </w:pPr>
      <w:r w:rsidRPr="0096155B">
        <w:rPr>
          <w:rFonts w:cs="Calibri"/>
          <w:color w:val="000000"/>
        </w:rPr>
        <w:t xml:space="preserve">This policy is effective upon publication and </w:t>
      </w:r>
      <w:r w:rsidR="00FE2A09">
        <w:rPr>
          <w:rFonts w:cs="Calibri"/>
          <w:color w:val="000000"/>
        </w:rPr>
        <w:t xml:space="preserve">will be </w:t>
      </w:r>
      <w:r w:rsidRPr="0096155B">
        <w:rPr>
          <w:rFonts w:cs="Calibri"/>
          <w:color w:val="000000"/>
        </w:rPr>
        <w:t xml:space="preserve">reviewed annually to </w:t>
      </w:r>
      <w:r w:rsidR="00FE2A09">
        <w:rPr>
          <w:rFonts w:cs="Calibri"/>
          <w:color w:val="000000"/>
        </w:rPr>
        <w:t>ensure alignment</w:t>
      </w:r>
      <w:r w:rsidRPr="0096155B">
        <w:rPr>
          <w:rFonts w:cs="Calibri"/>
          <w:color w:val="000000"/>
        </w:rPr>
        <w:t xml:space="preserve"> with NIST CSF 2.0 and evolving threats (GV.PO-01). Non-compliance may result in disciplinary action, including termination</w:t>
      </w:r>
      <w:r w:rsidR="00FE2A09">
        <w:rPr>
          <w:rFonts w:cs="Calibri"/>
          <w:color w:val="000000"/>
        </w:rPr>
        <w:t>, as</w:t>
      </w:r>
      <w:r w:rsidRPr="0096155B">
        <w:rPr>
          <w:rFonts w:cs="Calibri"/>
          <w:color w:val="000000"/>
        </w:rPr>
        <w:t xml:space="preserve"> </w:t>
      </w:r>
      <w:r w:rsidR="00FE2A09">
        <w:rPr>
          <w:rFonts w:cs="Calibri"/>
          <w:color w:val="000000"/>
        </w:rPr>
        <w:t>well as</w:t>
      </w:r>
      <w:r w:rsidRPr="0096155B">
        <w:rPr>
          <w:rFonts w:cs="Calibri"/>
          <w:color w:val="000000"/>
        </w:rPr>
        <w:t xml:space="preserve"> civil/criminal penalties. Contractors face agreement termination. Exceptions require approval </w:t>
      </w:r>
      <w:r w:rsidR="00FE2A09">
        <w:rPr>
          <w:rFonts w:cs="Calibri"/>
          <w:color w:val="000000"/>
        </w:rPr>
        <w:t>through</w:t>
      </w:r>
      <w:r w:rsidRPr="0096155B">
        <w:rPr>
          <w:rFonts w:cs="Calibri"/>
          <w:color w:val="000000"/>
        </w:rPr>
        <w:t xml:space="preserve"> the Chief Information Security Officer’s process, </w:t>
      </w:r>
      <w:r w:rsidR="00FE2A09">
        <w:rPr>
          <w:rFonts w:cs="Calibri"/>
          <w:color w:val="000000"/>
        </w:rPr>
        <w:t>which includes</w:t>
      </w:r>
      <w:r w:rsidRPr="0096155B">
        <w:rPr>
          <w:rFonts w:cs="Calibri"/>
          <w:color w:val="000000"/>
        </w:rPr>
        <w:t xml:space="preserve"> scope, justification, risk assessment, and mitigation plans.</w:t>
      </w:r>
    </w:p>
    <w:p w14:paraId="70A6871C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13959B86" w14:textId="18B19B7B" w:rsidR="0096155B" w:rsidRPr="0096155B" w:rsidRDefault="0096155B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6155B">
        <w:rPr>
          <w:rFonts w:cs="Calibri"/>
          <w:b/>
          <w:bCs/>
          <w:color w:val="000000"/>
          <w:sz w:val="36"/>
          <w:szCs w:val="36"/>
        </w:rPr>
        <w:t>6.0 Definitions of Key Terms</w:t>
      </w:r>
    </w:p>
    <w:p w14:paraId="6D7C0CD0" w14:textId="77777777" w:rsidR="0096155B" w:rsidRPr="0096155B" w:rsidRDefault="0096155B" w:rsidP="00FE2A09">
      <w:pPr>
        <w:numPr>
          <w:ilvl w:val="0"/>
          <w:numId w:val="7"/>
        </w:numPr>
        <w:rPr>
          <w:rFonts w:cs="Calibri"/>
          <w:color w:val="000000"/>
        </w:rPr>
      </w:pPr>
      <w:r w:rsidRPr="0096155B">
        <w:rPr>
          <w:rFonts w:cs="Calibri"/>
          <w:b/>
          <w:bCs/>
          <w:color w:val="000000"/>
        </w:rPr>
        <w:t>Controlled Unclassified Information (CUI)</w:t>
      </w:r>
      <w:r w:rsidRPr="0096155B">
        <w:rPr>
          <w:rFonts w:cs="Calibri"/>
          <w:color w:val="000000"/>
        </w:rPr>
        <w:t>: Information requiring safeguarding per NIST SP 800-171.</w:t>
      </w:r>
    </w:p>
    <w:p w14:paraId="4B047D0D" w14:textId="20741FB4" w:rsidR="0096155B" w:rsidRPr="0096155B" w:rsidRDefault="0096155B" w:rsidP="00FE2A09">
      <w:pPr>
        <w:numPr>
          <w:ilvl w:val="0"/>
          <w:numId w:val="7"/>
        </w:numPr>
        <w:rPr>
          <w:rFonts w:cs="Calibri"/>
          <w:color w:val="000000"/>
        </w:rPr>
      </w:pPr>
      <w:r w:rsidRPr="0096155B">
        <w:rPr>
          <w:rFonts w:cs="Calibri"/>
          <w:b/>
          <w:bCs/>
          <w:color w:val="000000"/>
        </w:rPr>
        <w:t>Insider Threat</w:t>
      </w:r>
      <w:r w:rsidRPr="0096155B">
        <w:rPr>
          <w:rFonts w:cs="Calibri"/>
          <w:color w:val="000000"/>
        </w:rPr>
        <w:t>: Actions by authori</w:t>
      </w:r>
      <w:r w:rsidR="00FE2A09">
        <w:rPr>
          <w:rFonts w:cs="Calibri"/>
          <w:color w:val="000000"/>
        </w:rPr>
        <w:t>s</w:t>
      </w:r>
      <w:r w:rsidRPr="0096155B">
        <w:rPr>
          <w:rFonts w:cs="Calibri"/>
          <w:color w:val="000000"/>
        </w:rPr>
        <w:t>ed users that harm systems or data, per NIST SP 800-53 (PM-16).</w:t>
      </w:r>
    </w:p>
    <w:p w14:paraId="063E2E5F" w14:textId="77777777" w:rsidR="0096155B" w:rsidRPr="0096155B" w:rsidRDefault="0096155B" w:rsidP="00FE2A09">
      <w:pPr>
        <w:numPr>
          <w:ilvl w:val="0"/>
          <w:numId w:val="7"/>
        </w:numPr>
        <w:rPr>
          <w:rFonts w:cs="Calibri"/>
          <w:color w:val="000000"/>
        </w:rPr>
      </w:pPr>
      <w:r w:rsidRPr="0096155B">
        <w:rPr>
          <w:rFonts w:cs="Calibri"/>
          <w:b/>
          <w:bCs/>
          <w:color w:val="000000"/>
        </w:rPr>
        <w:t>Security Awareness Training</w:t>
      </w:r>
      <w:r w:rsidRPr="0096155B">
        <w:rPr>
          <w:rFonts w:cs="Calibri"/>
          <w:color w:val="000000"/>
        </w:rPr>
        <w:t>: Training to promote security understanding, per NIST SP 800-50.</w:t>
      </w:r>
    </w:p>
    <w:p w14:paraId="1A85B367" w14:textId="77777777" w:rsidR="0096155B" w:rsidRPr="0096155B" w:rsidRDefault="0096155B" w:rsidP="00FE2A09">
      <w:pPr>
        <w:numPr>
          <w:ilvl w:val="0"/>
          <w:numId w:val="7"/>
        </w:numPr>
        <w:rPr>
          <w:rFonts w:cs="Calibri"/>
          <w:color w:val="000000"/>
        </w:rPr>
      </w:pPr>
      <w:r w:rsidRPr="0096155B">
        <w:rPr>
          <w:rFonts w:cs="Calibri"/>
          <w:b/>
          <w:bCs/>
          <w:color w:val="000000"/>
        </w:rPr>
        <w:t>Role-Based Training</w:t>
      </w:r>
      <w:r w:rsidRPr="0096155B">
        <w:rPr>
          <w:rFonts w:cs="Calibri"/>
          <w:color w:val="000000"/>
        </w:rPr>
        <w:t>: Training tailored to specific security roles, per NIST SP 800-16.</w:t>
      </w:r>
    </w:p>
    <w:p w14:paraId="1640356F" w14:textId="77777777" w:rsidR="0096155B" w:rsidRPr="0096155B" w:rsidRDefault="0096155B" w:rsidP="00FE2A09">
      <w:pPr>
        <w:numPr>
          <w:ilvl w:val="0"/>
          <w:numId w:val="7"/>
        </w:numPr>
        <w:rPr>
          <w:rFonts w:cs="Calibri"/>
          <w:color w:val="000000"/>
        </w:rPr>
      </w:pPr>
      <w:r w:rsidRPr="0096155B">
        <w:rPr>
          <w:rFonts w:cs="Calibri"/>
          <w:b/>
          <w:bCs/>
          <w:color w:val="000000"/>
        </w:rPr>
        <w:t>Environmental Controls</w:t>
      </w:r>
      <w:r w:rsidRPr="0096155B">
        <w:rPr>
          <w:rFonts w:cs="Calibri"/>
          <w:color w:val="000000"/>
        </w:rPr>
        <w:t>: Systems like fire suppression and HVAC, per NIST SP 800-53 (PE-13).</w:t>
      </w:r>
    </w:p>
    <w:p w14:paraId="384EB3F3" w14:textId="4D68E964" w:rsidR="0096155B" w:rsidRPr="0096155B" w:rsidRDefault="0096155B" w:rsidP="00FE2A09">
      <w:pPr>
        <w:numPr>
          <w:ilvl w:val="0"/>
          <w:numId w:val="7"/>
        </w:numPr>
        <w:rPr>
          <w:rFonts w:cs="Calibri"/>
          <w:color w:val="000000"/>
        </w:rPr>
      </w:pPr>
      <w:r w:rsidRPr="0096155B">
        <w:rPr>
          <w:rFonts w:cs="Calibri"/>
          <w:b/>
          <w:bCs/>
          <w:color w:val="000000"/>
        </w:rPr>
        <w:t>Physical Security Controls</w:t>
      </w:r>
      <w:r w:rsidRPr="0096155B">
        <w:rPr>
          <w:rFonts w:cs="Calibri"/>
          <w:color w:val="000000"/>
        </w:rPr>
        <w:t xml:space="preserve">: Devices </w:t>
      </w:r>
      <w:r w:rsidR="00FE2A09">
        <w:rPr>
          <w:rFonts w:cs="Calibri"/>
          <w:color w:val="000000"/>
        </w:rPr>
        <w:t>such as</w:t>
      </w:r>
      <w:r w:rsidRPr="0096155B">
        <w:rPr>
          <w:rFonts w:cs="Calibri"/>
          <w:color w:val="000000"/>
        </w:rPr>
        <w:t xml:space="preserve"> access controls and alarms, </w:t>
      </w:r>
      <w:r w:rsidR="00FE2A09">
        <w:rPr>
          <w:rFonts w:cs="Calibri"/>
          <w:color w:val="000000"/>
        </w:rPr>
        <w:t xml:space="preserve">as </w:t>
      </w:r>
      <w:r w:rsidRPr="0096155B">
        <w:rPr>
          <w:rFonts w:cs="Calibri"/>
          <w:color w:val="000000"/>
        </w:rPr>
        <w:t>per NIST SP 800-53 (PE-3).</w:t>
      </w:r>
    </w:p>
    <w:p w14:paraId="29FE7F49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3E5A35D6" w14:textId="4CCE862E" w:rsidR="0096155B" w:rsidRPr="0096155B" w:rsidRDefault="0096155B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6155B">
        <w:rPr>
          <w:rFonts w:cs="Calibri"/>
          <w:b/>
          <w:bCs/>
          <w:color w:val="000000"/>
          <w:sz w:val="36"/>
          <w:szCs w:val="36"/>
        </w:rPr>
        <w:t>7.0 Contact Information</w:t>
      </w:r>
    </w:p>
    <w:p w14:paraId="13B24940" w14:textId="77777777" w:rsidR="00FE2A09" w:rsidRDefault="0096155B" w:rsidP="00FE2A09">
      <w:pPr>
        <w:rPr>
          <w:rFonts w:cs="Calibri"/>
          <w:b/>
          <w:bCs/>
          <w:color w:val="000000"/>
        </w:rPr>
      </w:pPr>
      <w:r w:rsidRPr="0096155B">
        <w:rPr>
          <w:rFonts w:cs="Calibri"/>
          <w:color w:val="000000"/>
        </w:rPr>
        <w:t>Submit inquiries, incident reports, or enhancement requests to:</w:t>
      </w:r>
      <w:r w:rsidRPr="0096155B">
        <w:rPr>
          <w:rFonts w:cs="Calibri"/>
          <w:color w:val="000000"/>
        </w:rPr>
        <w:br/>
      </w:r>
    </w:p>
    <w:p w14:paraId="25D0344D" w14:textId="2365CE91" w:rsidR="0096155B" w:rsidRPr="0096155B" w:rsidRDefault="0096155B" w:rsidP="00FE2A09">
      <w:pPr>
        <w:rPr>
          <w:rFonts w:cs="Calibri"/>
          <w:color w:val="000000"/>
        </w:rPr>
      </w:pPr>
      <w:r w:rsidRPr="0096155B">
        <w:rPr>
          <w:rFonts w:cs="Calibri"/>
          <w:b/>
          <w:bCs/>
          <w:color w:val="000000"/>
        </w:rPr>
        <w:t>Information Security Office</w:t>
      </w:r>
      <w:r w:rsidRPr="0096155B">
        <w:rPr>
          <w:rFonts w:cs="Calibri"/>
          <w:color w:val="000000"/>
        </w:rPr>
        <w:br/>
        <w:t>Email: security@[entity].org</w:t>
      </w:r>
      <w:r w:rsidRPr="0096155B">
        <w:rPr>
          <w:rFonts w:cs="Calibri"/>
          <w:color w:val="000000"/>
        </w:rPr>
        <w:br/>
        <w:t>Helpdesk: (123) 456-7890</w:t>
      </w:r>
      <w:r w:rsidRPr="0096155B">
        <w:rPr>
          <w:rFonts w:cs="Calibri"/>
          <w:color w:val="000000"/>
        </w:rPr>
        <w:br/>
        <w:t>Online Portal: https://[entity].org/security </w:t>
      </w:r>
    </w:p>
    <w:p w14:paraId="4FE9FB0F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3F73347B" w14:textId="39B0D50C" w:rsidR="0096155B" w:rsidRPr="0096155B" w:rsidRDefault="0096155B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6155B">
        <w:rPr>
          <w:rFonts w:cs="Calibri"/>
          <w:b/>
          <w:bCs/>
          <w:color w:val="000000"/>
          <w:sz w:val="36"/>
          <w:szCs w:val="36"/>
        </w:rPr>
        <w:t>8.0 Revision History</w:t>
      </w:r>
    </w:p>
    <w:p w14:paraId="41B1299A" w14:textId="77777777" w:rsidR="0096155B" w:rsidRPr="0096155B" w:rsidRDefault="0096155B" w:rsidP="00FE2A09">
      <w:pPr>
        <w:rPr>
          <w:rFonts w:cs="Calibri"/>
          <w:color w:val="000000"/>
        </w:rPr>
      </w:pPr>
      <w:r w:rsidRPr="0096155B">
        <w:rPr>
          <w:rFonts w:cs="Calibri"/>
          <w:color w:val="000000"/>
        </w:rPr>
        <w:t>This policy is reviewed annually or as needed to address emerging threats and NIST updates. 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4"/>
        <w:gridCol w:w="6112"/>
        <w:gridCol w:w="2268"/>
      </w:tblGrid>
      <w:tr w:rsidR="0096155B" w:rsidRPr="0096155B" w14:paraId="6C22C2B4" w14:textId="77777777" w:rsidTr="00FE2A0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95C765" w14:textId="77777777" w:rsidR="0096155B" w:rsidRPr="0096155B" w:rsidRDefault="0096155B" w:rsidP="00FE2A09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6155B">
              <w:rPr>
                <w:rFonts w:cs="Calibri"/>
                <w:b/>
                <w:bCs/>
                <w:color w:val="000000"/>
              </w:rPr>
              <w:t>Date</w:t>
            </w:r>
          </w:p>
        </w:tc>
        <w:tc>
          <w:tcPr>
            <w:tcW w:w="6082" w:type="dxa"/>
            <w:vAlign w:val="center"/>
            <w:hideMark/>
          </w:tcPr>
          <w:p w14:paraId="410F4E59" w14:textId="77777777" w:rsidR="0096155B" w:rsidRPr="0096155B" w:rsidRDefault="0096155B" w:rsidP="00FE2A09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6155B">
              <w:rPr>
                <w:rFonts w:cs="Calibri"/>
                <w:b/>
                <w:bCs/>
                <w:color w:val="000000"/>
              </w:rPr>
              <w:t>Description of Change</w:t>
            </w:r>
          </w:p>
        </w:tc>
        <w:tc>
          <w:tcPr>
            <w:tcW w:w="2223" w:type="dxa"/>
            <w:vAlign w:val="center"/>
            <w:hideMark/>
          </w:tcPr>
          <w:p w14:paraId="033D9250" w14:textId="77777777" w:rsidR="0096155B" w:rsidRPr="0096155B" w:rsidRDefault="0096155B" w:rsidP="00FE2A09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6155B">
              <w:rPr>
                <w:rFonts w:cs="Calibri"/>
                <w:b/>
                <w:bCs/>
                <w:color w:val="000000"/>
              </w:rPr>
              <w:t>Reviewer</w:t>
            </w:r>
          </w:p>
        </w:tc>
      </w:tr>
      <w:tr w:rsidR="0096155B" w:rsidRPr="0096155B" w14:paraId="78E8CF03" w14:textId="77777777" w:rsidTr="00FE2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463B7" w14:textId="77777777" w:rsidR="0096155B" w:rsidRPr="0096155B" w:rsidRDefault="0096155B" w:rsidP="00FE2A09">
            <w:pPr>
              <w:rPr>
                <w:rFonts w:cs="Calibri"/>
                <w:color w:val="000000"/>
              </w:rPr>
            </w:pPr>
            <w:r w:rsidRPr="0096155B">
              <w:rPr>
                <w:rFonts w:cs="Calibri"/>
                <w:color w:val="000000"/>
              </w:rPr>
              <w:t>07/20/2025</w:t>
            </w:r>
          </w:p>
        </w:tc>
        <w:tc>
          <w:tcPr>
            <w:tcW w:w="6082" w:type="dxa"/>
            <w:vAlign w:val="center"/>
            <w:hideMark/>
          </w:tcPr>
          <w:p w14:paraId="33C21250" w14:textId="77777777" w:rsidR="0096155B" w:rsidRPr="0096155B" w:rsidRDefault="0096155B" w:rsidP="00FE2A09">
            <w:pPr>
              <w:rPr>
                <w:rFonts w:cs="Calibri"/>
                <w:color w:val="000000"/>
              </w:rPr>
            </w:pPr>
            <w:r w:rsidRPr="0096155B">
              <w:rPr>
                <w:rFonts w:cs="Calibri"/>
                <w:color w:val="000000"/>
              </w:rPr>
              <w:t>Updated for NIST CSF 2.0 and SP 800-53 R5</w:t>
            </w:r>
          </w:p>
        </w:tc>
        <w:tc>
          <w:tcPr>
            <w:tcW w:w="2223" w:type="dxa"/>
            <w:vAlign w:val="center"/>
            <w:hideMark/>
          </w:tcPr>
          <w:p w14:paraId="37454EB2" w14:textId="77777777" w:rsidR="0096155B" w:rsidRPr="0096155B" w:rsidRDefault="0096155B" w:rsidP="00FE2A09">
            <w:pPr>
              <w:rPr>
                <w:rFonts w:cs="Calibri"/>
                <w:color w:val="000000"/>
              </w:rPr>
            </w:pPr>
            <w:r w:rsidRPr="0096155B">
              <w:rPr>
                <w:rFonts w:cs="Calibri"/>
                <w:color w:val="000000"/>
              </w:rPr>
              <w:t>ISO</w:t>
            </w:r>
          </w:p>
        </w:tc>
      </w:tr>
    </w:tbl>
    <w:p w14:paraId="7162D8A0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3C637D0E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49381607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4D17E658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187FE6C0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68A5DC14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165AA9D1" w14:textId="7DC423FF" w:rsidR="0096155B" w:rsidRPr="0096155B" w:rsidRDefault="0096155B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6155B">
        <w:rPr>
          <w:rFonts w:cs="Calibri"/>
          <w:b/>
          <w:bCs/>
          <w:color w:val="000000"/>
          <w:sz w:val="36"/>
          <w:szCs w:val="36"/>
        </w:rPr>
        <w:lastRenderedPageBreak/>
        <w:t>9.0 Related Documents</w:t>
      </w:r>
    </w:p>
    <w:p w14:paraId="2F3176D7" w14:textId="77777777" w:rsidR="0096155B" w:rsidRPr="0096155B" w:rsidRDefault="0096155B" w:rsidP="00FE2A09">
      <w:pPr>
        <w:numPr>
          <w:ilvl w:val="0"/>
          <w:numId w:val="8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[Entity] Information Security Policy</w:t>
      </w:r>
    </w:p>
    <w:p w14:paraId="17A8EDA0" w14:textId="77777777" w:rsidR="0096155B" w:rsidRPr="0096155B" w:rsidRDefault="0096155B" w:rsidP="00FE2A09">
      <w:pPr>
        <w:numPr>
          <w:ilvl w:val="0"/>
          <w:numId w:val="8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[Entity] Acceptable Use of Information Technology Resources Policy</w:t>
      </w:r>
    </w:p>
    <w:p w14:paraId="46B0CC98" w14:textId="77777777" w:rsidR="0096155B" w:rsidRPr="0096155B" w:rsidRDefault="0096155B" w:rsidP="00FE2A09">
      <w:pPr>
        <w:numPr>
          <w:ilvl w:val="0"/>
          <w:numId w:val="8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[Entity] Access Control Policy</w:t>
      </w:r>
    </w:p>
    <w:p w14:paraId="07A5C946" w14:textId="77777777" w:rsidR="0096155B" w:rsidRPr="0096155B" w:rsidRDefault="0096155B" w:rsidP="00FE2A09">
      <w:pPr>
        <w:numPr>
          <w:ilvl w:val="0"/>
          <w:numId w:val="8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[Entity] Account Management / Access Control Standard</w:t>
      </w:r>
    </w:p>
    <w:p w14:paraId="7E27450A" w14:textId="77777777" w:rsidR="0096155B" w:rsidRPr="0096155B" w:rsidRDefault="0096155B" w:rsidP="00FE2A09">
      <w:pPr>
        <w:numPr>
          <w:ilvl w:val="0"/>
          <w:numId w:val="8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[Entity] Identification and Authentication Policy</w:t>
      </w:r>
    </w:p>
    <w:p w14:paraId="43907CD4" w14:textId="0FECFD99" w:rsidR="0096155B" w:rsidRPr="0096155B" w:rsidRDefault="0096155B" w:rsidP="00FE2A09">
      <w:pPr>
        <w:numPr>
          <w:ilvl w:val="0"/>
          <w:numId w:val="8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[Entity] Security Assessment and Authori</w:t>
      </w:r>
      <w:r w:rsidR="00FE2A09">
        <w:rPr>
          <w:rFonts w:cs="Calibri"/>
          <w:color w:val="000000"/>
        </w:rPr>
        <w:t>s</w:t>
      </w:r>
      <w:r w:rsidRPr="0096155B">
        <w:rPr>
          <w:rFonts w:cs="Calibri"/>
          <w:color w:val="000000"/>
        </w:rPr>
        <w:t>ation Policy</w:t>
      </w:r>
    </w:p>
    <w:p w14:paraId="1911B5F2" w14:textId="77777777" w:rsidR="0096155B" w:rsidRPr="0096155B" w:rsidRDefault="0096155B" w:rsidP="00FE2A09">
      <w:pPr>
        <w:numPr>
          <w:ilvl w:val="0"/>
          <w:numId w:val="8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[Entity] Risk Management Strategy</w:t>
      </w:r>
    </w:p>
    <w:p w14:paraId="577DD217" w14:textId="77777777" w:rsidR="0096155B" w:rsidRPr="0096155B" w:rsidRDefault="0096155B" w:rsidP="00FE2A09">
      <w:pPr>
        <w:numPr>
          <w:ilvl w:val="0"/>
          <w:numId w:val="8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[Entity] Incident Response Policy</w:t>
      </w:r>
    </w:p>
    <w:p w14:paraId="10F199A5" w14:textId="77777777" w:rsidR="0096155B" w:rsidRPr="0096155B" w:rsidRDefault="0096155B" w:rsidP="00FE2A09">
      <w:pPr>
        <w:numPr>
          <w:ilvl w:val="0"/>
          <w:numId w:val="8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[Entity] Configuration Management Policy</w:t>
      </w:r>
    </w:p>
    <w:p w14:paraId="1FA007E4" w14:textId="77777777" w:rsidR="0096155B" w:rsidRPr="0096155B" w:rsidRDefault="0096155B" w:rsidP="00FE2A09">
      <w:pPr>
        <w:numPr>
          <w:ilvl w:val="0"/>
          <w:numId w:val="8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NIST SP 800-50 Building an Information Technology Security Awareness and Training Program</w:t>
      </w:r>
    </w:p>
    <w:p w14:paraId="595B6B1A" w14:textId="77777777" w:rsidR="0096155B" w:rsidRPr="0096155B" w:rsidRDefault="0096155B" w:rsidP="00FE2A09">
      <w:pPr>
        <w:numPr>
          <w:ilvl w:val="0"/>
          <w:numId w:val="8"/>
        </w:numPr>
        <w:rPr>
          <w:rFonts w:cs="Calibri"/>
          <w:color w:val="000000"/>
        </w:rPr>
      </w:pPr>
      <w:r w:rsidRPr="0096155B">
        <w:rPr>
          <w:rFonts w:cs="Calibri"/>
          <w:color w:val="000000"/>
        </w:rPr>
        <w:t>NIST SP 800-16 A Role-Based Model for Federal Information Technology/Cybersecurity Training</w:t>
      </w:r>
    </w:p>
    <w:p w14:paraId="5F85866C" w14:textId="77777777" w:rsidR="00FE2A09" w:rsidRDefault="00FE2A09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2328A3E8" w14:textId="4864D67E" w:rsidR="0096155B" w:rsidRPr="0096155B" w:rsidRDefault="0096155B" w:rsidP="00FE2A0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6155B">
        <w:rPr>
          <w:rFonts w:cs="Calibri"/>
          <w:b/>
          <w:bCs/>
          <w:color w:val="000000"/>
          <w:sz w:val="36"/>
          <w:szCs w:val="36"/>
        </w:rPr>
        <w:t>10.0 Training and Metrics</w:t>
      </w:r>
    </w:p>
    <w:p w14:paraId="6924BE7D" w14:textId="66FFFCAC" w:rsidR="0096155B" w:rsidRPr="0096155B" w:rsidRDefault="00FE2A09" w:rsidP="00FE2A09">
      <w:pPr>
        <w:numPr>
          <w:ilvl w:val="0"/>
          <w:numId w:val="9"/>
        </w:numPr>
        <w:rPr>
          <w:rFonts w:cs="Calibri"/>
          <w:color w:val="000000"/>
        </w:rPr>
      </w:pPr>
      <w:r>
        <w:rPr>
          <w:rFonts w:cs="Calibri"/>
          <w:b/>
          <w:bCs/>
          <w:color w:val="000000"/>
        </w:rPr>
        <w:t>Training</w:t>
      </w:r>
      <w:r>
        <w:rPr>
          <w:rFonts w:cs="Calibri"/>
          <w:color w:val="000000"/>
        </w:rPr>
        <w:t>: Users and administrators must complete annual security awareness and role-based training, including tabletop exercises, in accordance with NIST CSF 2.0 (PR.AT) and SP 800-53 (AT-2, AT-3). The training employs e-learning, workshops, and gamification to boost engagement.</w:t>
      </w:r>
    </w:p>
    <w:p w14:paraId="41ACBEFD" w14:textId="064192FC" w:rsidR="0096155B" w:rsidRPr="0096155B" w:rsidRDefault="0096155B" w:rsidP="00FE2A09">
      <w:pPr>
        <w:numPr>
          <w:ilvl w:val="0"/>
          <w:numId w:val="9"/>
        </w:numPr>
        <w:rPr>
          <w:rFonts w:cs="Calibri"/>
          <w:color w:val="000000"/>
        </w:rPr>
      </w:pPr>
      <w:r w:rsidRPr="0096155B">
        <w:rPr>
          <w:rFonts w:cs="Calibri"/>
          <w:b/>
          <w:bCs/>
          <w:color w:val="000000"/>
        </w:rPr>
        <w:t>Metrics</w:t>
      </w:r>
      <w:r w:rsidRPr="0096155B">
        <w:rPr>
          <w:rFonts w:cs="Calibri"/>
          <w:color w:val="000000"/>
        </w:rPr>
        <w:t xml:space="preserve">: [Entity] </w:t>
      </w:r>
      <w:r w:rsidR="00FE2A09">
        <w:rPr>
          <w:rFonts w:cs="Calibri"/>
          <w:color w:val="000000"/>
        </w:rPr>
        <w:t>monitor</w:t>
      </w:r>
      <w:r w:rsidRPr="0096155B">
        <w:rPr>
          <w:rFonts w:cs="Calibri"/>
          <w:color w:val="000000"/>
        </w:rPr>
        <w:t>s compliance metrics (e.g., training completion rates, quiz scores, incident reporting accuracy)</w:t>
      </w:r>
      <w:r w:rsidR="00FE2A09">
        <w:rPr>
          <w:rFonts w:cs="Calibri"/>
          <w:color w:val="000000"/>
        </w:rPr>
        <w:t xml:space="preserve"> as</w:t>
      </w:r>
      <w:r w:rsidRPr="0096155B">
        <w:rPr>
          <w:rFonts w:cs="Calibri"/>
          <w:color w:val="000000"/>
        </w:rPr>
        <w:t xml:space="preserve"> per NIST SP 800-55 Revision 2.</w:t>
      </w:r>
    </w:p>
    <w:p w14:paraId="0EA083CA" w14:textId="77777777" w:rsidR="002D2A9F" w:rsidRPr="0096155B" w:rsidRDefault="002D2A9F" w:rsidP="00FE2A09">
      <w:pPr>
        <w:rPr>
          <w:rFonts w:cs="Calibri"/>
        </w:rPr>
      </w:pPr>
    </w:p>
    <w:sectPr w:rsidR="002D2A9F" w:rsidRPr="009615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027"/>
    <w:multiLevelType w:val="multilevel"/>
    <w:tmpl w:val="C0144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047012"/>
    <w:multiLevelType w:val="multilevel"/>
    <w:tmpl w:val="71C2C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5402C6"/>
    <w:multiLevelType w:val="multilevel"/>
    <w:tmpl w:val="3A1A7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304F20"/>
    <w:multiLevelType w:val="multilevel"/>
    <w:tmpl w:val="ABE27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951BC8"/>
    <w:multiLevelType w:val="multilevel"/>
    <w:tmpl w:val="0C1AB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3C147B"/>
    <w:multiLevelType w:val="multilevel"/>
    <w:tmpl w:val="BCA4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1677AD"/>
    <w:multiLevelType w:val="multilevel"/>
    <w:tmpl w:val="00226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A078AC"/>
    <w:multiLevelType w:val="multilevel"/>
    <w:tmpl w:val="6F160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B03B3B"/>
    <w:multiLevelType w:val="multilevel"/>
    <w:tmpl w:val="2D5C6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9553850">
    <w:abstractNumId w:val="7"/>
  </w:num>
  <w:num w:numId="2" w16cid:durableId="2041277189">
    <w:abstractNumId w:val="0"/>
  </w:num>
  <w:num w:numId="3" w16cid:durableId="217712735">
    <w:abstractNumId w:val="8"/>
  </w:num>
  <w:num w:numId="4" w16cid:durableId="587420725">
    <w:abstractNumId w:val="3"/>
  </w:num>
  <w:num w:numId="5" w16cid:durableId="2047558796">
    <w:abstractNumId w:val="2"/>
  </w:num>
  <w:num w:numId="6" w16cid:durableId="911085344">
    <w:abstractNumId w:val="6"/>
  </w:num>
  <w:num w:numId="7" w16cid:durableId="1441291277">
    <w:abstractNumId w:val="5"/>
  </w:num>
  <w:num w:numId="8" w16cid:durableId="2085370999">
    <w:abstractNumId w:val="1"/>
  </w:num>
  <w:num w:numId="9" w16cid:durableId="17805679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55B"/>
    <w:rsid w:val="000877C2"/>
    <w:rsid w:val="002D2A9F"/>
    <w:rsid w:val="003F05AE"/>
    <w:rsid w:val="0096155B"/>
    <w:rsid w:val="00AA7C64"/>
    <w:rsid w:val="00BB6342"/>
    <w:rsid w:val="00E70EC2"/>
    <w:rsid w:val="00F374D5"/>
    <w:rsid w:val="00FE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8A583A"/>
  <w15:chartTrackingRefBased/>
  <w15:docId w15:val="{A198932F-3CFD-304E-81CF-6F49DB58B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42"/>
    <w:pPr>
      <w:spacing w:after="0" w:line="240" w:lineRule="auto"/>
    </w:pPr>
    <w:rPr>
      <w:rFonts w:ascii="Calibri" w:hAnsi="Calibri" w:cs="Times New Roman"/>
      <w:color w:val="000000" w:themeColor="text1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34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1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15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5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5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55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55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55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55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342"/>
    <w:rPr>
      <w:rFonts w:ascii="Calibri" w:eastAsiaTheme="majorEastAsia" w:hAnsi="Calibri" w:cstheme="majorBidi"/>
      <w:color w:val="000000" w:themeColor="text1"/>
      <w:kern w:val="0"/>
      <w:sz w:val="40"/>
      <w:szCs w:val="4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A7C64"/>
    <w:pPr>
      <w:widowControl w:val="0"/>
      <w:autoSpaceDE w:val="0"/>
      <w:autoSpaceDN w:val="0"/>
    </w:pPr>
    <w:rPr>
      <w:rFonts w:eastAsia="Bookman Old Style" w:cs="Bookman Old Style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7C64"/>
    <w:rPr>
      <w:rFonts w:ascii="Calibri" w:eastAsia="Bookman Old Style" w:hAnsi="Calibri" w:cs="Bookman Old Style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6155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6155B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55B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55B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55B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55B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55B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55B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6155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55B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55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55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615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55B"/>
    <w:rPr>
      <w:rFonts w:ascii="Calibri" w:hAnsi="Calibri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9615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5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5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55B"/>
    <w:rPr>
      <w:rFonts w:ascii="Calibri" w:hAnsi="Calibri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6155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6155B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character" w:styleId="Strong">
    <w:name w:val="Strong"/>
    <w:basedOn w:val="DefaultParagraphFont"/>
    <w:uiPriority w:val="22"/>
    <w:qFormat/>
    <w:rsid w:val="0096155B"/>
    <w:rPr>
      <w:b/>
      <w:bCs/>
    </w:rPr>
  </w:style>
  <w:style w:type="character" w:customStyle="1" w:styleId="apple-converted-space">
    <w:name w:val="apple-converted-space"/>
    <w:basedOn w:val="DefaultParagraphFont"/>
    <w:rsid w:val="00961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978</Words>
  <Characters>5579</Characters>
  <Application>Microsoft Office Word</Application>
  <DocSecurity>0</DocSecurity>
  <Lines>46</Lines>
  <Paragraphs>13</Paragraphs>
  <ScaleCrop>false</ScaleCrop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pitts</dc:creator>
  <cp:keywords/>
  <dc:description/>
  <cp:lastModifiedBy>carl pitts</cp:lastModifiedBy>
  <cp:revision>2</cp:revision>
  <dcterms:created xsi:type="dcterms:W3CDTF">2025-07-20T11:04:00Z</dcterms:created>
  <dcterms:modified xsi:type="dcterms:W3CDTF">2025-07-21T14:08:00Z</dcterms:modified>
</cp:coreProperties>
</file>